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84" w:rsidRDefault="00E22C84" w:rsidP="008C738C">
      <w:pPr>
        <w:tabs>
          <w:tab w:val="left" w:pos="9639"/>
        </w:tabs>
        <w:ind w:left="9356" w:right="-567" w:hanging="935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803C37" w:rsidTr="00C5736D">
        <w:trPr>
          <w:trHeight w:val="52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C5736D" w:rsidRDefault="00B15E37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C5736D">
              <w:rPr>
                <w:rFonts w:ascii="Times New Roman" w:hAnsi="Times New Roman"/>
                <w:b/>
                <w:spacing w:val="0"/>
                <w:sz w:val="32"/>
              </w:rPr>
              <w:t xml:space="preserve"> </w:t>
            </w:r>
            <w:r w:rsidR="00567258" w:rsidRPr="00C5736D">
              <w:rPr>
                <w:rFonts w:ascii="Times New Roman" w:hAnsi="Times New Roman"/>
                <w:b/>
                <w:spacing w:val="0"/>
                <w:szCs w:val="28"/>
              </w:rPr>
              <w:t xml:space="preserve"> </w:t>
            </w:r>
            <w:r w:rsidR="00C5736D" w:rsidRPr="00C5736D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C5736D" w:rsidRDefault="00C5736D" w:rsidP="00803C37">
            <w:pPr>
              <w:pStyle w:val="3"/>
              <w:spacing w:line="240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  <w:r w:rsidR="00B15E37">
              <w:t xml:space="preserve">      </w:t>
            </w:r>
            <w:r w:rsidR="00803C37">
              <w:t xml:space="preserve"> </w:t>
            </w: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03C37" w:rsidRDefault="00316DCC" w:rsidP="00803C37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  <w:r w:rsidR="00803C37">
              <w:t xml:space="preserve"> </w:t>
            </w:r>
          </w:p>
          <w:p w:rsidR="00803C37" w:rsidRDefault="00803C37" w:rsidP="00803C37"/>
        </w:tc>
      </w:tr>
      <w:tr w:rsidR="00803C37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803C37" w:rsidRPr="00803C37" w:rsidRDefault="0027559B" w:rsidP="00275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03C37" w:rsidRPr="00803C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01.04.2024 г.    </w:t>
            </w:r>
            <w:r w:rsidR="00803C37" w:rsidRPr="00803C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803C37" w:rsidRPr="00803C37" w:rsidRDefault="00803C37" w:rsidP="0027559B">
            <w:pPr>
              <w:ind w:left="2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7559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Pr="00803C37">
              <w:rPr>
                <w:sz w:val="28"/>
                <w:szCs w:val="28"/>
              </w:rPr>
              <w:t xml:space="preserve">№ </w:t>
            </w:r>
            <w:r w:rsidR="0027559B">
              <w:rPr>
                <w:sz w:val="28"/>
                <w:szCs w:val="28"/>
              </w:rPr>
              <w:t>39</w:t>
            </w:r>
          </w:p>
        </w:tc>
      </w:tr>
      <w:tr w:rsidR="00803C37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EE74BD" w:rsidRDefault="00C5736D" w:rsidP="00803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>ст. Прочноокопская</w:t>
            </w:r>
            <w:r w:rsidRPr="00EE74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C738C" w:rsidRDefault="008C738C" w:rsidP="000262E6">
      <w:pPr>
        <w:shd w:val="clear" w:color="auto" w:fill="FFFFFF"/>
        <w:jc w:val="both"/>
        <w:rPr>
          <w:b/>
          <w:sz w:val="28"/>
          <w:szCs w:val="28"/>
        </w:rPr>
      </w:pPr>
    </w:p>
    <w:p w:rsidR="008C738C" w:rsidRDefault="008C738C" w:rsidP="0006637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316DCC">
        <w:rPr>
          <w:b/>
          <w:sz w:val="28"/>
          <w:szCs w:val="28"/>
        </w:rPr>
        <w:t>Порядка установления и осуществления выплат к должностным окладам работников муниципального казенного учреждения культуры «</w:t>
      </w:r>
      <w:r>
        <w:rPr>
          <w:b/>
          <w:sz w:val="28"/>
          <w:szCs w:val="28"/>
        </w:rPr>
        <w:t xml:space="preserve"> Прочноокопс</w:t>
      </w:r>
      <w:r w:rsidR="00316DCC">
        <w:rPr>
          <w:b/>
          <w:sz w:val="28"/>
          <w:szCs w:val="28"/>
        </w:rPr>
        <w:t xml:space="preserve">кий культурно-досуговый центр» </w:t>
      </w:r>
    </w:p>
    <w:p w:rsidR="00066377" w:rsidRDefault="00066377" w:rsidP="00066377">
      <w:pPr>
        <w:shd w:val="clear" w:color="auto" w:fill="FFFFFF"/>
        <w:jc w:val="center"/>
        <w:rPr>
          <w:b/>
          <w:sz w:val="28"/>
          <w:szCs w:val="28"/>
        </w:rPr>
      </w:pPr>
    </w:p>
    <w:p w:rsidR="00AF03FC" w:rsidRDefault="008C738C" w:rsidP="00316D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16DCC">
        <w:rPr>
          <w:sz w:val="28"/>
          <w:szCs w:val="28"/>
        </w:rPr>
        <w:t>В целях сохранения кадрового потенциала и стабильности работы</w:t>
      </w:r>
      <w:r w:rsidR="00D272F0">
        <w:rPr>
          <w:sz w:val="28"/>
          <w:szCs w:val="28"/>
        </w:rPr>
        <w:t xml:space="preserve"> учреждения культуры в рамках муниципальной программы «Развитие</w:t>
      </w:r>
      <w:r w:rsidR="00740C0C">
        <w:rPr>
          <w:sz w:val="28"/>
          <w:szCs w:val="28"/>
        </w:rPr>
        <w:t xml:space="preserve"> Культуры на 2022-2027 годы» утвержденной постановлением администрации Прочноокопского сельского поселения Новокубанского района от 20.10.2021 года №71 «Об утверждении муниципальной программы Прочноокопского сельского поселения Новокубанского района «Развитие культуры на 2022-2027 годы», </w:t>
      </w:r>
    </w:p>
    <w:p w:rsidR="00B337D1" w:rsidRDefault="00740C0C" w:rsidP="00316DCC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F03F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F03F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F03F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F03F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F03F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F03F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F03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F03F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F03F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F03FC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C010C6" w:rsidRDefault="00740C0C" w:rsidP="00556D38">
      <w:pPr>
        <w:pStyle w:val="a8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установления</w:t>
      </w:r>
      <w:r w:rsidR="00DE316E">
        <w:rPr>
          <w:color w:val="000000"/>
          <w:sz w:val="28"/>
          <w:szCs w:val="28"/>
        </w:rPr>
        <w:t xml:space="preserve"> и осуществления выплат к должностным окладам работников муниципального казенного учреждения, согласно приложению.</w:t>
      </w:r>
    </w:p>
    <w:p w:rsidR="00C010C6" w:rsidRDefault="00B439A8" w:rsidP="00556D38">
      <w:pPr>
        <w:pStyle w:val="a8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МКУК «Прочноокопский культурно-досуговый центр», руководствуясь настоящим постановлением, разработать и утвердить Порядок установления и осуществления выплат к должностным окладам работников возглавляемого учреждения.</w:t>
      </w:r>
    </w:p>
    <w:p w:rsidR="00A56C2A" w:rsidRPr="00A56C2A" w:rsidRDefault="00B439A8" w:rsidP="00066377">
      <w:pPr>
        <w:pStyle w:val="a8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A56C2A">
        <w:rPr>
          <w:color w:val="000000"/>
          <w:sz w:val="28"/>
          <w:szCs w:val="28"/>
        </w:rPr>
        <w:t>Признать утратившим силу постановление администрации</w:t>
      </w:r>
      <w:r w:rsidR="00066377" w:rsidRPr="00A56C2A">
        <w:rPr>
          <w:color w:val="000000"/>
          <w:sz w:val="28"/>
          <w:szCs w:val="28"/>
        </w:rPr>
        <w:t xml:space="preserve"> </w:t>
      </w:r>
      <w:r w:rsidRPr="00A56C2A">
        <w:rPr>
          <w:color w:val="000000"/>
          <w:sz w:val="28"/>
          <w:szCs w:val="28"/>
        </w:rPr>
        <w:t>Прочноокопского сельского поселения Новокубанского района</w:t>
      </w:r>
      <w:r w:rsidR="00066377" w:rsidRPr="00A56C2A">
        <w:rPr>
          <w:color w:val="000000"/>
          <w:sz w:val="28"/>
          <w:szCs w:val="28"/>
        </w:rPr>
        <w:t xml:space="preserve"> №91 </w:t>
      </w:r>
      <w:r w:rsidRPr="00A56C2A">
        <w:rPr>
          <w:color w:val="000000"/>
          <w:sz w:val="28"/>
          <w:szCs w:val="28"/>
        </w:rPr>
        <w:t>от 25</w:t>
      </w:r>
      <w:r w:rsidR="00066377" w:rsidRPr="00A56C2A">
        <w:rPr>
          <w:color w:val="000000"/>
          <w:sz w:val="28"/>
          <w:szCs w:val="28"/>
        </w:rPr>
        <w:t>.</w:t>
      </w:r>
      <w:r w:rsidRPr="00A56C2A">
        <w:rPr>
          <w:color w:val="000000"/>
          <w:sz w:val="28"/>
          <w:szCs w:val="28"/>
        </w:rPr>
        <w:t>12</w:t>
      </w:r>
      <w:r w:rsidR="00066377" w:rsidRPr="00A56C2A">
        <w:rPr>
          <w:color w:val="000000"/>
          <w:sz w:val="28"/>
          <w:szCs w:val="28"/>
        </w:rPr>
        <w:t>.</w:t>
      </w:r>
      <w:r w:rsidRPr="00A56C2A">
        <w:rPr>
          <w:color w:val="000000"/>
          <w:sz w:val="28"/>
          <w:szCs w:val="28"/>
        </w:rPr>
        <w:t xml:space="preserve">2019 года «Об утверждении Порядка установления и осуществления выплат к должностным окладам работников </w:t>
      </w:r>
      <w:r w:rsidR="00066377" w:rsidRPr="00A56C2A">
        <w:rPr>
          <w:color w:val="000000"/>
          <w:sz w:val="28"/>
          <w:szCs w:val="28"/>
        </w:rPr>
        <w:t>м</w:t>
      </w:r>
      <w:r w:rsidRPr="00A56C2A">
        <w:rPr>
          <w:sz w:val="28"/>
          <w:szCs w:val="28"/>
        </w:rPr>
        <w:t>униципального казенного учреждения культуры « Прочноокопский культурно-досуговый центр» на 202</w:t>
      </w:r>
      <w:r w:rsidR="00066377" w:rsidRPr="00A56C2A">
        <w:rPr>
          <w:sz w:val="28"/>
          <w:szCs w:val="28"/>
        </w:rPr>
        <w:t>0</w:t>
      </w:r>
      <w:r w:rsidRPr="00A56C2A">
        <w:rPr>
          <w:sz w:val="28"/>
          <w:szCs w:val="28"/>
        </w:rPr>
        <w:t xml:space="preserve"> год</w:t>
      </w:r>
      <w:r w:rsidR="00A56C2A">
        <w:rPr>
          <w:sz w:val="28"/>
          <w:szCs w:val="28"/>
        </w:rPr>
        <w:t>»</w:t>
      </w:r>
    </w:p>
    <w:p w:rsidR="001B4F67" w:rsidRPr="00A56C2A" w:rsidRDefault="001B4F67" w:rsidP="00066377">
      <w:pPr>
        <w:pStyle w:val="a8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56C2A">
        <w:rPr>
          <w:sz w:val="28"/>
          <w:szCs w:val="28"/>
        </w:rPr>
        <w:t>Контроль за</w:t>
      </w:r>
      <w:proofErr w:type="gramEnd"/>
      <w:r w:rsidRPr="00A56C2A">
        <w:rPr>
          <w:sz w:val="28"/>
          <w:szCs w:val="28"/>
        </w:rPr>
        <w:t xml:space="preserve"> выполнением настоящего постановления возложить  на финансовый отдел администрации Прочноокоп</w:t>
      </w:r>
      <w:r w:rsidR="00AF03FC">
        <w:rPr>
          <w:sz w:val="28"/>
          <w:szCs w:val="28"/>
        </w:rPr>
        <w:t>с</w:t>
      </w:r>
      <w:r w:rsidRPr="00A56C2A">
        <w:rPr>
          <w:sz w:val="28"/>
          <w:szCs w:val="28"/>
        </w:rPr>
        <w:t>кого сельского поселения Новокубанского района.</w:t>
      </w:r>
    </w:p>
    <w:p w:rsidR="00C010C6" w:rsidRPr="00066377" w:rsidRDefault="001B4F67" w:rsidP="00066377">
      <w:pPr>
        <w:pStyle w:val="a8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подписания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</w:t>
      </w:r>
      <w:r w:rsidR="00134499">
        <w:rPr>
          <w:sz w:val="28"/>
          <w:szCs w:val="28"/>
        </w:rPr>
        <w:t>апреля</w:t>
      </w:r>
      <w:bookmarkStart w:id="0" w:name="_GoBack"/>
      <w:bookmarkEnd w:id="0"/>
      <w:r>
        <w:rPr>
          <w:sz w:val="28"/>
          <w:szCs w:val="28"/>
        </w:rPr>
        <w:t xml:space="preserve"> 2024 года.</w:t>
      </w:r>
      <w:r w:rsidR="00066377">
        <w:rPr>
          <w:sz w:val="28"/>
          <w:szCs w:val="28"/>
        </w:rPr>
        <w:t xml:space="preserve">  </w:t>
      </w:r>
    </w:p>
    <w:p w:rsidR="00C010C6" w:rsidRDefault="00C010C6" w:rsidP="00C010C6">
      <w:pPr>
        <w:pStyle w:val="a8"/>
        <w:shd w:val="clear" w:color="auto" w:fill="FFFFFF"/>
        <w:ind w:left="1065"/>
        <w:jc w:val="both"/>
        <w:rPr>
          <w:color w:val="000000"/>
          <w:sz w:val="28"/>
          <w:szCs w:val="28"/>
        </w:rPr>
      </w:pPr>
    </w:p>
    <w:p w:rsidR="00C010C6" w:rsidRDefault="00C010C6" w:rsidP="00C010C6">
      <w:pPr>
        <w:pStyle w:val="a8"/>
        <w:shd w:val="clear" w:color="auto" w:fill="FFFFFF"/>
        <w:ind w:left="1065" w:hanging="10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C010C6" w:rsidRDefault="00C010C6" w:rsidP="00C010C6">
      <w:pPr>
        <w:pStyle w:val="a8"/>
        <w:shd w:val="clear" w:color="auto" w:fill="FFFFFF"/>
        <w:ind w:left="1065" w:hanging="10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Прочноокопског</w:t>
      </w:r>
      <w:r w:rsidR="006B563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C010C6" w:rsidRDefault="00C010C6" w:rsidP="00C010C6">
      <w:pPr>
        <w:pStyle w:val="a8"/>
        <w:shd w:val="clear" w:color="auto" w:fill="FFFFFF"/>
        <w:ind w:left="1065" w:hanging="10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Новокубанского района                                                   Р.Ю. Лысенко</w:t>
      </w:r>
    </w:p>
    <w:p w:rsidR="00DA4CF5" w:rsidRDefault="00DA4CF5" w:rsidP="00CC20A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DA4CF5" w:rsidRDefault="00DA4CF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AF03FC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администрации</w:t>
      </w:r>
    </w:p>
    <w:p w:rsidR="00DA4CF5" w:rsidRDefault="00DA4CF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Прочноокопского сельского</w:t>
      </w:r>
    </w:p>
    <w:p w:rsidR="00DA4CF5" w:rsidRDefault="00DA4CF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Новокубанского района</w:t>
      </w:r>
    </w:p>
    <w:p w:rsidR="00DA4CF5" w:rsidRDefault="00DA4CF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</w:t>
      </w:r>
      <w:r w:rsidR="00CC20A5">
        <w:rPr>
          <w:color w:val="000000"/>
          <w:sz w:val="28"/>
          <w:szCs w:val="28"/>
        </w:rPr>
        <w:t>№_______</w:t>
      </w:r>
    </w:p>
    <w:p w:rsidR="00CC20A5" w:rsidRDefault="00CC20A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</w:p>
    <w:p w:rsidR="00CC20A5" w:rsidRDefault="00CC20A5" w:rsidP="00DA4CF5">
      <w:pPr>
        <w:pStyle w:val="a8"/>
        <w:shd w:val="clear" w:color="auto" w:fill="FFFFFF"/>
        <w:tabs>
          <w:tab w:val="left" w:pos="4962"/>
        </w:tabs>
        <w:ind w:left="4922" w:firstLine="40"/>
        <w:jc w:val="both"/>
        <w:rPr>
          <w:color w:val="000000"/>
          <w:sz w:val="28"/>
          <w:szCs w:val="28"/>
        </w:rPr>
      </w:pPr>
    </w:p>
    <w:p w:rsidR="00AF6DBB" w:rsidRDefault="001B4F67" w:rsidP="00AF03FC">
      <w:pPr>
        <w:pStyle w:val="a8"/>
        <w:shd w:val="clear" w:color="auto" w:fill="FFFFFF"/>
        <w:ind w:left="142"/>
        <w:jc w:val="center"/>
        <w:rPr>
          <w:b/>
          <w:color w:val="000000"/>
          <w:sz w:val="36"/>
          <w:szCs w:val="36"/>
        </w:rPr>
      </w:pPr>
      <w:r w:rsidRPr="001B4F67">
        <w:rPr>
          <w:b/>
          <w:color w:val="000000"/>
          <w:sz w:val="36"/>
          <w:szCs w:val="36"/>
        </w:rPr>
        <w:t>ПОРЯДОК</w:t>
      </w:r>
    </w:p>
    <w:p w:rsidR="001B4F67" w:rsidRDefault="001B4F67" w:rsidP="00AF03FC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установления и осуществления выплат к должностным окладам работников</w:t>
      </w:r>
      <w:r w:rsidRPr="001B4F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казенного учреждения культуры</w:t>
      </w:r>
      <w:r w:rsidR="00AF03FC">
        <w:rPr>
          <w:b/>
          <w:sz w:val="28"/>
          <w:szCs w:val="28"/>
        </w:rPr>
        <w:t xml:space="preserve"> «П</w:t>
      </w:r>
      <w:r>
        <w:rPr>
          <w:b/>
          <w:sz w:val="28"/>
          <w:szCs w:val="28"/>
        </w:rPr>
        <w:t xml:space="preserve">рочноокопский культурно-досуговый центр»  </w:t>
      </w:r>
    </w:p>
    <w:p w:rsidR="001B4F67" w:rsidRDefault="001B4F67" w:rsidP="001B4F67">
      <w:pPr>
        <w:shd w:val="clear" w:color="auto" w:fill="FFFFFF"/>
        <w:rPr>
          <w:b/>
          <w:sz w:val="28"/>
          <w:szCs w:val="28"/>
        </w:rPr>
      </w:pPr>
    </w:p>
    <w:p w:rsidR="001B4F67" w:rsidRDefault="001B4F67" w:rsidP="00AF03F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1B4F67" w:rsidRDefault="001B4F67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 w:rsidRPr="001B4F67">
        <w:rPr>
          <w:sz w:val="28"/>
          <w:szCs w:val="28"/>
        </w:rPr>
        <w:t>В целях сохранения</w:t>
      </w:r>
      <w:r>
        <w:rPr>
          <w:sz w:val="28"/>
          <w:szCs w:val="28"/>
        </w:rPr>
        <w:t xml:space="preserve"> кадрового потенциала и стабильности работы учреждения культуры, функции и полномочия учредителя в отношении </w:t>
      </w:r>
      <w:r w:rsidR="003E3470">
        <w:rPr>
          <w:sz w:val="28"/>
          <w:szCs w:val="28"/>
        </w:rPr>
        <w:t>которого осуществляет администрация Прочноокопского сельского поселения Новокубанского района (дале</w:t>
      </w:r>
      <w:proofErr w:type="gramStart"/>
      <w:r w:rsidR="003E3470">
        <w:rPr>
          <w:sz w:val="28"/>
          <w:szCs w:val="28"/>
        </w:rPr>
        <w:t>е-</w:t>
      </w:r>
      <w:proofErr w:type="gramEnd"/>
      <w:r w:rsidR="003E3470">
        <w:rPr>
          <w:sz w:val="28"/>
          <w:szCs w:val="28"/>
        </w:rPr>
        <w:t xml:space="preserve"> учреждение), устанавливаются выплаты за счет средств бюджета Прочноо</w:t>
      </w:r>
      <w:r w:rsidR="00AF03FC">
        <w:rPr>
          <w:sz w:val="28"/>
          <w:szCs w:val="28"/>
        </w:rPr>
        <w:t>к</w:t>
      </w:r>
      <w:r w:rsidR="003E3470">
        <w:rPr>
          <w:sz w:val="28"/>
          <w:szCs w:val="28"/>
        </w:rPr>
        <w:t>опского сельского поселения Новокубан</w:t>
      </w:r>
      <w:r w:rsidR="00AF03FC">
        <w:rPr>
          <w:sz w:val="28"/>
          <w:szCs w:val="28"/>
        </w:rPr>
        <w:t>с</w:t>
      </w:r>
      <w:r w:rsidR="003E3470">
        <w:rPr>
          <w:sz w:val="28"/>
          <w:szCs w:val="28"/>
        </w:rPr>
        <w:t>кого района к должностным окладам работников ( далее- стимулирующие выплаты) в соответствии с настоящим порядком  установления и осуществления выплат к должностным окладам работников муниципального казенного учреждения «Прочноокопский культурно-досуговый центр», подведомственного администрации Прочноокопского сельского поселения Новокубанского района (дале</w:t>
      </w:r>
      <w:proofErr w:type="gramStart"/>
      <w:r w:rsidR="003E3470">
        <w:rPr>
          <w:sz w:val="28"/>
          <w:szCs w:val="28"/>
        </w:rPr>
        <w:t>е-</w:t>
      </w:r>
      <w:proofErr w:type="gramEnd"/>
      <w:r w:rsidR="003E3470">
        <w:rPr>
          <w:sz w:val="28"/>
          <w:szCs w:val="28"/>
        </w:rPr>
        <w:t xml:space="preserve"> Порядок).</w:t>
      </w:r>
    </w:p>
    <w:p w:rsidR="003E3470" w:rsidRDefault="003E3470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1.1.Стимулирующие выплаты устанавливаются работникам учреждения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работники).</w:t>
      </w:r>
    </w:p>
    <w:p w:rsidR="003E3470" w:rsidRDefault="003E3470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Целью</w:t>
      </w:r>
      <w:r w:rsidR="00A4494C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создания </w:t>
      </w:r>
      <w:proofErr w:type="gramStart"/>
      <w:r w:rsidR="00D134B8">
        <w:rPr>
          <w:sz w:val="28"/>
          <w:szCs w:val="28"/>
        </w:rPr>
        <w:t>системы показателей эффективности деятельности работников учреждения</w:t>
      </w:r>
      <w:proofErr w:type="gramEnd"/>
      <w:r w:rsidR="00D134B8">
        <w:rPr>
          <w:sz w:val="28"/>
          <w:szCs w:val="28"/>
        </w:rPr>
        <w:t xml:space="preserve"> является увеличение открытости, объективности и справедливости при установлении им стимулирующих выплат, повышения их мотивации к качественным результатам труда, росту ответственности и заинтересованности в достижении поставленных целей, задач и сохранения их средней заработной платы.</w:t>
      </w:r>
    </w:p>
    <w:p w:rsidR="00D134B8" w:rsidRDefault="00D134B8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 установлении стимулирующих выплат показатели эффективности и результативности деятельности определяются по категориям работников учреждения.</w:t>
      </w:r>
    </w:p>
    <w:p w:rsidR="00D134B8" w:rsidRDefault="00D134B8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 Перечень показателей эффективности и результативности для работников учреждения определяется руководителем учреждения с учетом обязанностей каждого.</w:t>
      </w:r>
    </w:p>
    <w:p w:rsidR="00D134B8" w:rsidRDefault="00D134B8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Стимулирующие выплаты к должностным окладам работников учреждения могут быть установлены за достижение показателей результативности за месяц, квартал, полугодие, год.</w:t>
      </w:r>
    </w:p>
    <w:p w:rsidR="00D134B8" w:rsidRDefault="00D134B8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Стимулирующие выплаты, являющиеся </w:t>
      </w:r>
      <w:r w:rsidR="00A4494C">
        <w:rPr>
          <w:sz w:val="28"/>
          <w:szCs w:val="28"/>
        </w:rPr>
        <w:t>с</w:t>
      </w:r>
      <w:r>
        <w:rPr>
          <w:sz w:val="28"/>
          <w:szCs w:val="28"/>
        </w:rPr>
        <w:t>оставной частью заработной платы, устанавливаются в абсолютном размере (в рублях) пропорционально количеству бал</w:t>
      </w:r>
      <w:r w:rsidR="00A4494C">
        <w:rPr>
          <w:sz w:val="28"/>
          <w:szCs w:val="28"/>
        </w:rPr>
        <w:t>л</w:t>
      </w:r>
      <w:r>
        <w:rPr>
          <w:sz w:val="28"/>
          <w:szCs w:val="28"/>
        </w:rPr>
        <w:t>ов в расчетном периоде на основании настоящего Порядка.</w:t>
      </w:r>
    </w:p>
    <w:p w:rsidR="00A4494C" w:rsidRDefault="00A4494C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Стоимость одного балла определяется следующим образом:</w:t>
      </w:r>
    </w:p>
    <w:p w:rsidR="00A4494C" w:rsidRDefault="00A4494C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фонд стимулирующих выплат, определенный на расчетный период, деленный на общее количество баллов, набранных работниками учреждения в расчетном периоде.</w:t>
      </w:r>
    </w:p>
    <w:p w:rsidR="00A4494C" w:rsidRDefault="00A4494C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Денежные выплаты стимулирующего характера являются составной частью заработной платы, носят дополнительный характер и производятся по основному месту работы и по основной должности.</w:t>
      </w:r>
    </w:p>
    <w:p w:rsidR="00A4494C" w:rsidRDefault="00A4494C" w:rsidP="00AF03FC">
      <w:pPr>
        <w:shd w:val="clear" w:color="auto" w:fill="FFFFFF"/>
        <w:jc w:val="both"/>
        <w:rPr>
          <w:sz w:val="28"/>
          <w:szCs w:val="28"/>
        </w:rPr>
      </w:pPr>
    </w:p>
    <w:p w:rsidR="00A4494C" w:rsidRDefault="00A4494C" w:rsidP="00AF03FC">
      <w:pPr>
        <w:shd w:val="clear" w:color="auto" w:fill="FFFFFF"/>
        <w:jc w:val="center"/>
        <w:rPr>
          <w:b/>
          <w:sz w:val="28"/>
          <w:szCs w:val="28"/>
        </w:rPr>
      </w:pPr>
      <w:r w:rsidRPr="00A4494C">
        <w:rPr>
          <w:b/>
          <w:sz w:val="28"/>
          <w:szCs w:val="28"/>
        </w:rPr>
        <w:t>2. Организация и сроки проведения оценки деятельности</w:t>
      </w:r>
    </w:p>
    <w:p w:rsidR="00A4494C" w:rsidRDefault="00A4494C" w:rsidP="00AF03FC">
      <w:pPr>
        <w:shd w:val="clear" w:color="auto" w:fill="FFFFFF"/>
        <w:jc w:val="both"/>
        <w:rPr>
          <w:b/>
          <w:sz w:val="28"/>
          <w:szCs w:val="28"/>
        </w:rPr>
      </w:pPr>
    </w:p>
    <w:p w:rsidR="00A4494C" w:rsidRDefault="00A4494C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 w:rsidRPr="00A4494C">
        <w:rPr>
          <w:sz w:val="28"/>
          <w:szCs w:val="28"/>
        </w:rPr>
        <w:t>2.1.</w:t>
      </w:r>
      <w:r>
        <w:rPr>
          <w:sz w:val="28"/>
          <w:szCs w:val="28"/>
        </w:rPr>
        <w:t>Оценка деятельности каждого работника является постоянным процессом.</w:t>
      </w:r>
    </w:p>
    <w:p w:rsidR="00A4494C" w:rsidRDefault="00A4494C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Оценка деятельности работников осуществляется комиссией по установлению стимулирующих выплат к должностным окладам работников учреждения культуры, создаваемой в учреждении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комиссия), на </w:t>
      </w:r>
      <w:r w:rsidR="008D1548">
        <w:rPr>
          <w:sz w:val="28"/>
          <w:szCs w:val="28"/>
        </w:rPr>
        <w:t>основании предоставленных работником материалов, подтверждающих выполнение показателей результативности.</w:t>
      </w:r>
    </w:p>
    <w:p w:rsidR="008D1548" w:rsidRDefault="008D1548" w:rsidP="00AF03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548" w:rsidRDefault="008D1548" w:rsidP="00AF03FC">
      <w:pPr>
        <w:shd w:val="clear" w:color="auto" w:fill="FFFFFF"/>
        <w:jc w:val="center"/>
        <w:rPr>
          <w:sz w:val="28"/>
          <w:szCs w:val="28"/>
        </w:rPr>
      </w:pPr>
      <w:r w:rsidRPr="008D1548">
        <w:rPr>
          <w:b/>
          <w:sz w:val="28"/>
          <w:szCs w:val="28"/>
        </w:rPr>
        <w:t>3. Общие требования к показателям эффективности и  результативности деятельности</w:t>
      </w:r>
    </w:p>
    <w:p w:rsidR="008D1548" w:rsidRDefault="008D1548" w:rsidP="00AF03FC">
      <w:pPr>
        <w:shd w:val="clear" w:color="auto" w:fill="FFFFFF"/>
        <w:jc w:val="both"/>
        <w:rPr>
          <w:sz w:val="28"/>
          <w:szCs w:val="28"/>
        </w:rPr>
      </w:pPr>
    </w:p>
    <w:p w:rsidR="008D1548" w:rsidRDefault="008D1548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 эффективности и результативности деятельности определяются и утверждаются руководителем учреждения для каждого работника.</w:t>
      </w:r>
    </w:p>
    <w:p w:rsidR="008D1548" w:rsidRDefault="008D1548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 эффективности и результативности деятельности работника должны отвечать следующим требованиям:</w:t>
      </w:r>
    </w:p>
    <w:p w:rsidR="008D1548" w:rsidRDefault="008D1548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а) четкость;</w:t>
      </w:r>
    </w:p>
    <w:p w:rsidR="008D1548" w:rsidRDefault="008D1548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конкретность;</w:t>
      </w:r>
    </w:p>
    <w:p w:rsidR="008D1548" w:rsidRDefault="008D1548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достижимость;</w:t>
      </w:r>
    </w:p>
    <w:p w:rsidR="008D1548" w:rsidRDefault="008D1548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измеримость (возможность оценки показателя);</w:t>
      </w:r>
    </w:p>
    <w:p w:rsidR="008D1548" w:rsidRDefault="008D1548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е) релевантность (адекватность);</w:t>
      </w:r>
    </w:p>
    <w:p w:rsidR="008D1548" w:rsidRDefault="008D1548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ж) определенность во времени;</w:t>
      </w:r>
    </w:p>
    <w:p w:rsidR="008D1548" w:rsidRDefault="008D1548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з) комплексность;</w:t>
      </w:r>
    </w:p>
    <w:p w:rsidR="008D1548" w:rsidRDefault="008D1548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и) непрот</w:t>
      </w:r>
      <w:r w:rsidR="00014A06">
        <w:rPr>
          <w:sz w:val="28"/>
          <w:szCs w:val="28"/>
        </w:rPr>
        <w:t>иво</w:t>
      </w:r>
      <w:r>
        <w:rPr>
          <w:sz w:val="28"/>
          <w:szCs w:val="28"/>
        </w:rPr>
        <w:t>речивость;</w:t>
      </w:r>
    </w:p>
    <w:p w:rsidR="00014A06" w:rsidRDefault="00014A06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к) соотнесение показателей с целями и задачами учреждения.</w:t>
      </w:r>
    </w:p>
    <w:p w:rsidR="00014A06" w:rsidRDefault="00014A06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Показатели эффективности и результативности деятельности каждого работника должны охватывать основные направления деятельности учреждения.</w:t>
      </w:r>
    </w:p>
    <w:p w:rsidR="00014A06" w:rsidRDefault="00014A06" w:rsidP="00AF03FC">
      <w:pPr>
        <w:shd w:val="clear" w:color="auto" w:fill="FFFFFF"/>
        <w:jc w:val="both"/>
        <w:rPr>
          <w:sz w:val="28"/>
          <w:szCs w:val="28"/>
        </w:rPr>
      </w:pPr>
    </w:p>
    <w:p w:rsidR="008D1548" w:rsidRDefault="00014A06" w:rsidP="00AF03FC">
      <w:pPr>
        <w:shd w:val="clear" w:color="auto" w:fill="FFFFFF"/>
        <w:jc w:val="center"/>
        <w:rPr>
          <w:b/>
          <w:sz w:val="28"/>
          <w:szCs w:val="28"/>
        </w:rPr>
      </w:pPr>
      <w:r w:rsidRPr="00014A06">
        <w:rPr>
          <w:b/>
          <w:sz w:val="28"/>
          <w:szCs w:val="28"/>
        </w:rPr>
        <w:t>4. Этапы разработки системы показателей эффективности и результативности деятельности работников учреждения культуры</w:t>
      </w:r>
    </w:p>
    <w:p w:rsidR="00AF03FC" w:rsidRPr="00014A06" w:rsidRDefault="00AF03FC" w:rsidP="00AF03FC">
      <w:pPr>
        <w:shd w:val="clear" w:color="auto" w:fill="FFFFFF"/>
        <w:jc w:val="center"/>
        <w:rPr>
          <w:b/>
          <w:sz w:val="28"/>
          <w:szCs w:val="28"/>
        </w:rPr>
      </w:pPr>
    </w:p>
    <w:p w:rsidR="00014A06" w:rsidRDefault="00014A06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показателей эффективности и результативности деятельности работника учреждения включает следующие этапы:</w:t>
      </w:r>
    </w:p>
    <w:p w:rsidR="00D134B8" w:rsidRDefault="00014A06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Для каждого работника руководителем учреждения разрабатывается форма №1, т.е.</w:t>
      </w:r>
    </w:p>
    <w:p w:rsidR="00014A06" w:rsidRDefault="00014A06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составляется перечень показателей эффективности и результативности;</w:t>
      </w:r>
    </w:p>
    <w:p w:rsidR="00014A06" w:rsidRDefault="00D1390C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роводится ранжирование показателей эффективности и результативности;</w:t>
      </w:r>
    </w:p>
    <w:p w:rsidR="00D1390C" w:rsidRDefault="00D1390C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определяется нормативное плановое значение показателя;</w:t>
      </w:r>
    </w:p>
    <w:p w:rsidR="001B4F67" w:rsidRDefault="00D1390C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проводится описание возможных бальных показателей эффективности и результативности деятельности. Максимальный бал за выполнение нормативного планового значения показателя устанавливается равнозначный для каждого работника.</w:t>
      </w:r>
    </w:p>
    <w:p w:rsidR="00D1390C" w:rsidRDefault="00D1390C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установления стимулирующих выплат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с применять не менее двух и не более трех показателей эффективности и результативности деятельности.</w:t>
      </w:r>
    </w:p>
    <w:p w:rsidR="00D1390C" w:rsidRDefault="00D1390C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6405D7">
        <w:rPr>
          <w:sz w:val="28"/>
          <w:szCs w:val="28"/>
        </w:rPr>
        <w:t xml:space="preserve">Заполнение формы осуществляется посредством составления ранжированного ряда показателей. 1-й ранг присваивается </w:t>
      </w:r>
      <w:proofErr w:type="gramStart"/>
      <w:r w:rsidR="006405D7">
        <w:rPr>
          <w:sz w:val="28"/>
          <w:szCs w:val="28"/>
        </w:rPr>
        <w:t>показателю</w:t>
      </w:r>
      <w:proofErr w:type="gramEnd"/>
      <w:r w:rsidR="006405D7">
        <w:rPr>
          <w:sz w:val="28"/>
          <w:szCs w:val="28"/>
        </w:rPr>
        <w:t xml:space="preserve"> имеющему наибольшую значимость (важность) в рамках оценки деятельности работника, соответственно </w:t>
      </w:r>
      <w:proofErr w:type="spellStart"/>
      <w:r w:rsidR="00B0546E">
        <w:rPr>
          <w:sz w:val="28"/>
          <w:szCs w:val="28"/>
          <w:lang w:val="en-US"/>
        </w:rPr>
        <w:t>i</w:t>
      </w:r>
      <w:proofErr w:type="spellEnd"/>
      <w:r w:rsidR="00BC4CD7">
        <w:rPr>
          <w:sz w:val="28"/>
          <w:szCs w:val="28"/>
        </w:rPr>
        <w:t>-й ранг присваивается показателю с минимальной значимостью. Каждому показателю должен соответствовать один ранг, в исключительных случаях один ранг может быть присвоен не более чем 2-м показателям.</w:t>
      </w:r>
    </w:p>
    <w:p w:rsidR="00BC4CD7" w:rsidRDefault="00BC4CD7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Составленная форма №1 утверждается приказом руководителя учреждения.</w:t>
      </w:r>
    </w:p>
    <w:p w:rsidR="00AF03FC" w:rsidRDefault="00AF03FC" w:rsidP="00AF03F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D0FD2" w:rsidRDefault="00CD0FD2" w:rsidP="00AF03FC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№1</w:t>
      </w:r>
    </w:p>
    <w:p w:rsidR="00CD0FD2" w:rsidRDefault="00CD0FD2" w:rsidP="00AF03FC">
      <w:pPr>
        <w:shd w:val="clear" w:color="auto" w:fill="FFFFFF"/>
        <w:jc w:val="both"/>
        <w:rPr>
          <w:sz w:val="28"/>
          <w:szCs w:val="28"/>
        </w:rPr>
      </w:pPr>
    </w:p>
    <w:p w:rsidR="00CD0FD2" w:rsidRDefault="00CD0FD2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------------------------------------------</w:t>
      </w:r>
    </w:p>
    <w:p w:rsidR="00CD0FD2" w:rsidRDefault="00CD0FD2" w:rsidP="00AF03FC">
      <w:pPr>
        <w:shd w:val="clear" w:color="auto" w:fill="FFFFFF"/>
        <w:tabs>
          <w:tab w:val="left" w:pos="5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должности)</w:t>
      </w:r>
      <w:r>
        <w:rPr>
          <w:sz w:val="28"/>
          <w:szCs w:val="28"/>
        </w:rPr>
        <w:tab/>
        <w:t>Ф.И.О.</w:t>
      </w:r>
    </w:p>
    <w:p w:rsidR="00CD0FD2" w:rsidRDefault="00CD0FD2" w:rsidP="00AF03FC">
      <w:pPr>
        <w:shd w:val="clear" w:color="auto" w:fill="FFFFFF"/>
        <w:tabs>
          <w:tab w:val="left" w:pos="5835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"/>
        <w:gridCol w:w="2408"/>
        <w:gridCol w:w="1013"/>
        <w:gridCol w:w="1541"/>
        <w:gridCol w:w="1403"/>
        <w:gridCol w:w="1407"/>
        <w:gridCol w:w="1406"/>
      </w:tblGrid>
      <w:tr w:rsidR="00CD0FD2" w:rsidTr="00CD0FD2">
        <w:tc>
          <w:tcPr>
            <w:tcW w:w="67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 w:rsidRPr="00CD0FD2">
              <w:t>№</w:t>
            </w:r>
            <w:proofErr w:type="gramStart"/>
            <w:r w:rsidRPr="00CD0FD2">
              <w:t>п</w:t>
            </w:r>
            <w:proofErr w:type="gramEnd"/>
            <w:r w:rsidRPr="00CD0FD2">
              <w:t>/п</w:t>
            </w:r>
          </w:p>
        </w:tc>
        <w:tc>
          <w:tcPr>
            <w:tcW w:w="2408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Наименование показателя (критерия)</w:t>
            </w:r>
          </w:p>
        </w:tc>
        <w:tc>
          <w:tcPr>
            <w:tcW w:w="101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541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Периодичность</w:t>
            </w:r>
          </w:p>
        </w:tc>
        <w:tc>
          <w:tcPr>
            <w:tcW w:w="140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Нормативное (плановое) значение</w:t>
            </w:r>
          </w:p>
        </w:tc>
        <w:tc>
          <w:tcPr>
            <w:tcW w:w="140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Присвоенный ранг</w:t>
            </w:r>
          </w:p>
        </w:tc>
        <w:tc>
          <w:tcPr>
            <w:tcW w:w="1406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Оценка руководителя</w:t>
            </w:r>
          </w:p>
        </w:tc>
      </w:tr>
      <w:tr w:rsidR="00CD0FD2" w:rsidTr="00CD0FD2">
        <w:tc>
          <w:tcPr>
            <w:tcW w:w="67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1</w:t>
            </w:r>
          </w:p>
        </w:tc>
        <w:tc>
          <w:tcPr>
            <w:tcW w:w="2408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2</w:t>
            </w:r>
          </w:p>
        </w:tc>
        <w:tc>
          <w:tcPr>
            <w:tcW w:w="101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3</w:t>
            </w:r>
          </w:p>
        </w:tc>
        <w:tc>
          <w:tcPr>
            <w:tcW w:w="1541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4</w:t>
            </w:r>
          </w:p>
        </w:tc>
        <w:tc>
          <w:tcPr>
            <w:tcW w:w="140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5</w:t>
            </w:r>
          </w:p>
        </w:tc>
        <w:tc>
          <w:tcPr>
            <w:tcW w:w="140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6</w:t>
            </w:r>
          </w:p>
        </w:tc>
        <w:tc>
          <w:tcPr>
            <w:tcW w:w="1406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7</w:t>
            </w:r>
          </w:p>
        </w:tc>
      </w:tr>
      <w:tr w:rsidR="00CD0FD2" w:rsidTr="00536415">
        <w:tc>
          <w:tcPr>
            <w:tcW w:w="9855" w:type="dxa"/>
            <w:gridSpan w:val="7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  <w:rPr>
                <w:b/>
              </w:rPr>
            </w:pPr>
            <w:r w:rsidRPr="00CD0FD2">
              <w:rPr>
                <w:b/>
              </w:rPr>
              <w:t>Показатели эффективности</w:t>
            </w:r>
          </w:p>
        </w:tc>
      </w:tr>
      <w:tr w:rsidR="00CD0FD2" w:rsidTr="00CD0FD2">
        <w:tc>
          <w:tcPr>
            <w:tcW w:w="67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1</w:t>
            </w:r>
          </w:p>
        </w:tc>
        <w:tc>
          <w:tcPr>
            <w:tcW w:w="2408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01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541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6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</w:tr>
      <w:tr w:rsidR="00CD0FD2" w:rsidTr="00CD0FD2">
        <w:tc>
          <w:tcPr>
            <w:tcW w:w="67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2</w:t>
            </w:r>
          </w:p>
        </w:tc>
        <w:tc>
          <w:tcPr>
            <w:tcW w:w="2408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01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541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6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</w:tr>
      <w:tr w:rsidR="00CD0FD2" w:rsidTr="00CD0FD2">
        <w:tc>
          <w:tcPr>
            <w:tcW w:w="67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3</w:t>
            </w:r>
          </w:p>
        </w:tc>
        <w:tc>
          <w:tcPr>
            <w:tcW w:w="2408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01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541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6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</w:tr>
      <w:tr w:rsidR="00CD0FD2" w:rsidTr="00CF3FFD">
        <w:tc>
          <w:tcPr>
            <w:tcW w:w="9855" w:type="dxa"/>
            <w:gridSpan w:val="7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  <w:rPr>
                <w:b/>
              </w:rPr>
            </w:pPr>
            <w:r w:rsidRPr="00CD0FD2">
              <w:rPr>
                <w:b/>
              </w:rPr>
              <w:t>Показатели результативности</w:t>
            </w:r>
          </w:p>
        </w:tc>
      </w:tr>
      <w:tr w:rsidR="00CD0FD2" w:rsidTr="00CD0FD2">
        <w:tc>
          <w:tcPr>
            <w:tcW w:w="67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  <w:r>
              <w:t>1</w:t>
            </w:r>
          </w:p>
        </w:tc>
        <w:tc>
          <w:tcPr>
            <w:tcW w:w="2408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01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541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6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</w:tr>
      <w:tr w:rsidR="00CD0FD2" w:rsidTr="00CD0FD2">
        <w:tc>
          <w:tcPr>
            <w:tcW w:w="677" w:type="dxa"/>
          </w:tcPr>
          <w:p w:rsidR="00CD0FD2" w:rsidRDefault="00CD0FD2" w:rsidP="00AF03FC">
            <w:pPr>
              <w:tabs>
                <w:tab w:val="left" w:pos="5835"/>
              </w:tabs>
              <w:jc w:val="both"/>
            </w:pPr>
            <w:r>
              <w:t>2</w:t>
            </w:r>
          </w:p>
        </w:tc>
        <w:tc>
          <w:tcPr>
            <w:tcW w:w="2408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01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541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6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</w:tr>
      <w:tr w:rsidR="00CD0FD2" w:rsidTr="00CD0FD2">
        <w:tc>
          <w:tcPr>
            <w:tcW w:w="677" w:type="dxa"/>
          </w:tcPr>
          <w:p w:rsidR="00CD0FD2" w:rsidRDefault="00CD0FD2" w:rsidP="00AF03FC">
            <w:pPr>
              <w:tabs>
                <w:tab w:val="left" w:pos="5835"/>
              </w:tabs>
              <w:jc w:val="both"/>
            </w:pPr>
            <w:r>
              <w:t>3</w:t>
            </w:r>
          </w:p>
        </w:tc>
        <w:tc>
          <w:tcPr>
            <w:tcW w:w="2408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01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541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3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7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  <w:tc>
          <w:tcPr>
            <w:tcW w:w="1406" w:type="dxa"/>
          </w:tcPr>
          <w:p w:rsidR="00CD0FD2" w:rsidRPr="00CD0FD2" w:rsidRDefault="00CD0FD2" w:rsidP="00AF03FC">
            <w:pPr>
              <w:tabs>
                <w:tab w:val="left" w:pos="5835"/>
              </w:tabs>
              <w:jc w:val="both"/>
            </w:pPr>
          </w:p>
        </w:tc>
      </w:tr>
    </w:tbl>
    <w:p w:rsidR="00CD0FD2" w:rsidRDefault="00CD0FD2" w:rsidP="00AF03FC">
      <w:pPr>
        <w:shd w:val="clear" w:color="auto" w:fill="FFFFFF"/>
        <w:tabs>
          <w:tab w:val="left" w:pos="5835"/>
        </w:tabs>
        <w:jc w:val="both"/>
        <w:rPr>
          <w:sz w:val="28"/>
          <w:szCs w:val="28"/>
        </w:rPr>
      </w:pPr>
    </w:p>
    <w:p w:rsidR="00FB679A" w:rsidRDefault="00AF03FC" w:rsidP="00AF03F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FD2">
        <w:rPr>
          <w:sz w:val="28"/>
          <w:szCs w:val="28"/>
        </w:rPr>
        <w:t xml:space="preserve">4.5. </w:t>
      </w:r>
      <w:r w:rsidR="00FB679A">
        <w:rPr>
          <w:sz w:val="28"/>
          <w:szCs w:val="28"/>
        </w:rPr>
        <w:t>Используя утвержденную форму №1 «Системы показателей эффективности и результативности» и приведенные ниже формулы комиссией составляется оценочная форма результатов профессиональной деятельности работника (дале</w:t>
      </w:r>
      <w:proofErr w:type="gramStart"/>
      <w:r w:rsidR="00FB679A">
        <w:rPr>
          <w:sz w:val="28"/>
          <w:szCs w:val="28"/>
        </w:rPr>
        <w:t>е-</w:t>
      </w:r>
      <w:proofErr w:type="gramEnd"/>
      <w:r w:rsidR="00FB679A">
        <w:rPr>
          <w:sz w:val="28"/>
          <w:szCs w:val="28"/>
        </w:rPr>
        <w:t xml:space="preserve"> форма №2).</w:t>
      </w:r>
    </w:p>
    <w:p w:rsidR="00FB679A" w:rsidRDefault="00FB679A" w:rsidP="00AF03FC">
      <w:pPr>
        <w:shd w:val="clear" w:color="auto" w:fill="FFFFFF"/>
        <w:tabs>
          <w:tab w:val="left" w:pos="5835"/>
        </w:tabs>
        <w:jc w:val="both"/>
        <w:rPr>
          <w:sz w:val="28"/>
          <w:szCs w:val="28"/>
        </w:rPr>
      </w:pPr>
    </w:p>
    <w:p w:rsidR="00FB679A" w:rsidRDefault="00FB679A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4.5.1.Важность (вес) показателя определяется комиссией по формуле:</w:t>
      </w:r>
    </w:p>
    <w:p w:rsidR="00FB679A" w:rsidRDefault="00FB679A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spellStart"/>
      <w:proofErr w:type="gramStart"/>
      <w:r w:rsidRPr="00FB679A">
        <w:rPr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= 1/Р</w:t>
      </w:r>
      <w:proofErr w:type="spellStart"/>
      <w:r w:rsidRPr="00FB679A">
        <w:rPr>
          <w:lang w:val="en-US"/>
        </w:rPr>
        <w:t>i</w:t>
      </w:r>
      <w:proofErr w:type="spellEnd"/>
      <w:r>
        <w:rPr>
          <w:sz w:val="28"/>
          <w:szCs w:val="28"/>
        </w:rPr>
        <w:t>*10,</w:t>
      </w:r>
    </w:p>
    <w:p w:rsidR="00FB679A" w:rsidRDefault="00FB679A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где: В</w:t>
      </w:r>
      <w:proofErr w:type="spellStart"/>
      <w:proofErr w:type="gramStart"/>
      <w:r w:rsidRPr="00FB679A">
        <w:rPr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важность (вес) показателя (округляется до целого числа)</w:t>
      </w:r>
    </w:p>
    <w:p w:rsidR="001B4F67" w:rsidRDefault="00FB679A" w:rsidP="00AF0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proofErr w:type="spellStart"/>
      <w:proofErr w:type="gramStart"/>
      <w:r w:rsidRPr="00FB679A">
        <w:rPr>
          <w:lang w:val="en-US"/>
        </w:rPr>
        <w:t>i</w:t>
      </w:r>
      <w:proofErr w:type="spellEnd"/>
      <w:proofErr w:type="gramEnd"/>
      <w:r w:rsidR="004C566B">
        <w:t xml:space="preserve"> –</w:t>
      </w:r>
      <w:r w:rsidR="004C566B" w:rsidRPr="004C566B">
        <w:rPr>
          <w:sz w:val="28"/>
          <w:szCs w:val="28"/>
        </w:rPr>
        <w:t xml:space="preserve">итоговый ранг </w:t>
      </w:r>
      <w:proofErr w:type="spellStart"/>
      <w:r w:rsidR="004C566B" w:rsidRPr="004C566B">
        <w:rPr>
          <w:sz w:val="28"/>
          <w:szCs w:val="28"/>
          <w:lang w:val="en-US"/>
        </w:rPr>
        <w:t>i</w:t>
      </w:r>
      <w:proofErr w:type="spellEnd"/>
      <w:r w:rsidR="004C566B" w:rsidRPr="004C566B">
        <w:rPr>
          <w:sz w:val="28"/>
          <w:szCs w:val="28"/>
        </w:rPr>
        <w:t>-го показателя</w:t>
      </w:r>
    </w:p>
    <w:p w:rsidR="004C566B" w:rsidRDefault="004C566B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4.5.2. Скорректированная оценка результатов деятельности определяется комиссией по формуле:</w:t>
      </w:r>
    </w:p>
    <w:p w:rsidR="004C566B" w:rsidRPr="00A56C2A" w:rsidRDefault="004C566B" w:rsidP="00AF03FC">
      <w:pPr>
        <w:shd w:val="clear" w:color="auto" w:fill="FFFFFF"/>
        <w:jc w:val="both"/>
      </w:pPr>
      <w:proofErr w:type="spellStart"/>
      <w:r>
        <w:rPr>
          <w:sz w:val="28"/>
          <w:szCs w:val="28"/>
        </w:rPr>
        <w:lastRenderedPageBreak/>
        <w:t>О</w:t>
      </w:r>
      <w:r w:rsidRPr="004C566B">
        <w:t>кор</w:t>
      </w:r>
      <w:proofErr w:type="gramStart"/>
      <w:r w:rsidRPr="004C566B">
        <w:rPr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= О</w:t>
      </w:r>
      <w:proofErr w:type="spellStart"/>
      <w:r w:rsidRPr="004C566B">
        <w:rPr>
          <w:lang w:val="en-US"/>
        </w:rPr>
        <w:t>i</w:t>
      </w:r>
      <w:proofErr w:type="spellEnd"/>
      <w:r w:rsidRPr="00A56C2A">
        <w:rPr>
          <w:sz w:val="28"/>
          <w:szCs w:val="28"/>
        </w:rPr>
        <w:t>*</w:t>
      </w:r>
      <w:r w:rsidRPr="004C566B">
        <w:rPr>
          <w:sz w:val="28"/>
          <w:szCs w:val="28"/>
        </w:rPr>
        <w:t>В</w:t>
      </w:r>
      <w:proofErr w:type="spellStart"/>
      <w:r w:rsidRPr="004C566B">
        <w:rPr>
          <w:lang w:val="en-US"/>
        </w:rPr>
        <w:t>i</w:t>
      </w:r>
      <w:proofErr w:type="spellEnd"/>
    </w:p>
    <w:p w:rsidR="004C566B" w:rsidRPr="004C566B" w:rsidRDefault="004C566B" w:rsidP="00AF03FC">
      <w:pPr>
        <w:shd w:val="clear" w:color="auto" w:fill="FFFFFF"/>
        <w:jc w:val="both"/>
        <w:rPr>
          <w:sz w:val="28"/>
          <w:szCs w:val="28"/>
        </w:rPr>
      </w:pPr>
      <w:r w:rsidRPr="004C566B">
        <w:rPr>
          <w:color w:val="000000"/>
          <w:sz w:val="28"/>
          <w:szCs w:val="28"/>
        </w:rPr>
        <w:t>где:</w:t>
      </w:r>
      <w:r w:rsidRPr="004C56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4C566B">
        <w:t>кор</w:t>
      </w:r>
      <w:proofErr w:type="gramStart"/>
      <w:r w:rsidRPr="004C566B">
        <w:rPr>
          <w:lang w:val="en-US"/>
        </w:rPr>
        <w:t>i</w:t>
      </w:r>
      <w:proofErr w:type="spellEnd"/>
      <w:proofErr w:type="gramEnd"/>
      <w:r>
        <w:t xml:space="preserve"> – </w:t>
      </w:r>
      <w:r w:rsidRPr="004C566B">
        <w:rPr>
          <w:sz w:val="28"/>
          <w:szCs w:val="28"/>
        </w:rPr>
        <w:t xml:space="preserve">скорректированная оценка </w:t>
      </w:r>
      <w:proofErr w:type="spellStart"/>
      <w:r w:rsidRPr="004C566B">
        <w:rPr>
          <w:sz w:val="28"/>
          <w:szCs w:val="28"/>
          <w:lang w:val="en-US"/>
        </w:rPr>
        <w:t>i</w:t>
      </w:r>
      <w:proofErr w:type="spellEnd"/>
      <w:r w:rsidRPr="004C566B">
        <w:rPr>
          <w:sz w:val="28"/>
          <w:szCs w:val="28"/>
        </w:rPr>
        <w:t>-го показателя деятельности;</w:t>
      </w:r>
    </w:p>
    <w:p w:rsidR="004C566B" w:rsidRPr="004C566B" w:rsidRDefault="004C566B" w:rsidP="00AF03FC">
      <w:pPr>
        <w:shd w:val="clear" w:color="auto" w:fill="FFFFFF"/>
        <w:jc w:val="both"/>
        <w:rPr>
          <w:sz w:val="28"/>
          <w:szCs w:val="28"/>
        </w:rPr>
      </w:pPr>
      <w:r w:rsidRPr="004C566B">
        <w:rPr>
          <w:sz w:val="28"/>
          <w:szCs w:val="28"/>
        </w:rPr>
        <w:t>О</w:t>
      </w:r>
      <w:proofErr w:type="spellStart"/>
      <w:proofErr w:type="gramStart"/>
      <w:r w:rsidRPr="004C566B"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оценка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 деятельности, выставленная руководителем</w:t>
      </w:r>
    </w:p>
    <w:p w:rsidR="004C566B" w:rsidRDefault="004C566B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 w:rsidRPr="004C566B">
        <w:rPr>
          <w:sz w:val="28"/>
          <w:szCs w:val="28"/>
        </w:rPr>
        <w:t>В</w:t>
      </w:r>
      <w:proofErr w:type="spellStart"/>
      <w:proofErr w:type="gramStart"/>
      <w:r w:rsidRPr="004C566B">
        <w:rPr>
          <w:lang w:val="en-US"/>
        </w:rPr>
        <w:t>i</w:t>
      </w:r>
      <w:proofErr w:type="spellEnd"/>
      <w:proofErr w:type="gramEnd"/>
      <w:r>
        <w:t xml:space="preserve"> –</w:t>
      </w:r>
      <w:r>
        <w:rPr>
          <w:sz w:val="28"/>
          <w:szCs w:val="28"/>
        </w:rPr>
        <w:t xml:space="preserve"> важность (вес)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показателя.</w:t>
      </w:r>
    </w:p>
    <w:p w:rsidR="004C566B" w:rsidRDefault="004C566B" w:rsidP="00AF03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</w:t>
      </w:r>
      <w:proofErr w:type="spellStart"/>
      <w:r>
        <w:rPr>
          <w:sz w:val="28"/>
          <w:szCs w:val="28"/>
        </w:rPr>
        <w:t>Интегралный</w:t>
      </w:r>
      <w:proofErr w:type="spellEnd"/>
      <w:r>
        <w:rPr>
          <w:sz w:val="28"/>
          <w:szCs w:val="28"/>
        </w:rPr>
        <w:t xml:space="preserve"> показатель деятельности определяется </w:t>
      </w:r>
      <w:proofErr w:type="spellStart"/>
      <w:r>
        <w:rPr>
          <w:sz w:val="28"/>
          <w:szCs w:val="28"/>
        </w:rPr>
        <w:t>комиссие</w:t>
      </w:r>
      <w:proofErr w:type="spellEnd"/>
      <w:r>
        <w:rPr>
          <w:sz w:val="28"/>
          <w:szCs w:val="28"/>
        </w:rPr>
        <w:t xml:space="preserve"> по формуле:</w:t>
      </w:r>
    </w:p>
    <w:p w:rsidR="004C566B" w:rsidRPr="0054216C" w:rsidRDefault="0054216C" w:rsidP="00AF03FC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54216C" w:rsidRDefault="0054216C" w:rsidP="00AF0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54216C">
        <w:t>инт</w:t>
      </w:r>
      <w:proofErr w:type="spellEnd"/>
      <w:r>
        <w:rPr>
          <w:sz w:val="28"/>
          <w:szCs w:val="28"/>
        </w:rPr>
        <w:t xml:space="preserve"> =∑□</w:t>
      </w:r>
      <w:r w:rsidRPr="0054216C">
        <w:rPr>
          <w:color w:val="00000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</w:t>
      </w:r>
      <w:r w:rsidRPr="004C566B">
        <w:t>кор</w:t>
      </w:r>
      <w:proofErr w:type="gramStart"/>
      <w:r w:rsidRPr="004C566B">
        <w:rPr>
          <w:lang w:val="en-US"/>
        </w:rPr>
        <w:t>i</w:t>
      </w:r>
      <w:proofErr w:type="spellEnd"/>
      <w:proofErr w:type="gramEnd"/>
    </w:p>
    <w:p w:rsidR="004C566B" w:rsidRPr="00A56C2A" w:rsidRDefault="0054216C" w:rsidP="00AF0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>=1</w:t>
      </w:r>
    </w:p>
    <w:p w:rsidR="0054216C" w:rsidRPr="0054216C" w:rsidRDefault="0054216C" w:rsidP="00AF03F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О</w:t>
      </w:r>
      <w:r w:rsidRPr="0054216C">
        <w:t>инт</w:t>
      </w:r>
      <w:proofErr w:type="spellEnd"/>
      <w:r>
        <w:rPr>
          <w:sz w:val="28"/>
          <w:szCs w:val="28"/>
        </w:rPr>
        <w:t xml:space="preserve"> – интегральный показатель деятельности</w:t>
      </w:r>
    </w:p>
    <w:p w:rsidR="0054216C" w:rsidRDefault="0054216C" w:rsidP="00AF03FC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4C566B">
        <w:t>кор</w:t>
      </w:r>
      <w:proofErr w:type="gramStart"/>
      <w:r w:rsidRPr="004C566B">
        <w:rPr>
          <w:lang w:val="en-US"/>
        </w:rPr>
        <w:t>i</w:t>
      </w:r>
      <w:proofErr w:type="spellEnd"/>
      <w:proofErr w:type="gramEnd"/>
      <w:r w:rsidRPr="005421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скорректированная оценка </w:t>
      </w:r>
      <w:proofErr w:type="spellStart"/>
      <w:r>
        <w:rPr>
          <w:color w:val="000000"/>
          <w:sz w:val="28"/>
          <w:szCs w:val="28"/>
          <w:lang w:val="en-US"/>
        </w:rPr>
        <w:t>i</w:t>
      </w:r>
      <w:proofErr w:type="spellEnd"/>
      <w:r>
        <w:rPr>
          <w:color w:val="000000"/>
          <w:sz w:val="28"/>
          <w:szCs w:val="28"/>
        </w:rPr>
        <w:t>-го показателя деятельности.</w:t>
      </w:r>
    </w:p>
    <w:p w:rsidR="0054216C" w:rsidRDefault="0054216C" w:rsidP="00AF0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Интегральный показатель деятельности лежит в основе определения стимулирующей надбавки работнику.</w:t>
      </w:r>
    </w:p>
    <w:p w:rsidR="0054216C" w:rsidRDefault="0054216C" w:rsidP="00AF0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4.7.Протокол комиссии, в котором установлено количество </w:t>
      </w:r>
      <w:proofErr w:type="gramStart"/>
      <w:r>
        <w:rPr>
          <w:color w:val="000000"/>
          <w:sz w:val="28"/>
          <w:szCs w:val="28"/>
        </w:rPr>
        <w:t>баллов, полученных каждым работником передается</w:t>
      </w:r>
      <w:proofErr w:type="gramEnd"/>
      <w:r>
        <w:rPr>
          <w:color w:val="000000"/>
          <w:sz w:val="28"/>
          <w:szCs w:val="28"/>
        </w:rPr>
        <w:t xml:space="preserve"> руководителю учреждения для определения стимулирующей надбавки в денежном выражении.</w:t>
      </w:r>
    </w:p>
    <w:p w:rsidR="0054216C" w:rsidRDefault="0054216C" w:rsidP="00AF0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Стоимость одного балла определяется следующим образом:</w:t>
      </w:r>
    </w:p>
    <w:p w:rsidR="009450DA" w:rsidRDefault="009450DA" w:rsidP="00AF03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 стимулирующих выплат, определенный на расчетный период, деленный на общее количество баллов набранных работниками учреждения в расчетном периоде.</w:t>
      </w:r>
    </w:p>
    <w:p w:rsidR="009450DA" w:rsidRDefault="009450DA" w:rsidP="00AF0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Сумма стимулирующей выплаты равна произведению стоимости одного балла на количество баллов набранных работником в расчетном периоде.</w:t>
      </w:r>
    </w:p>
    <w:p w:rsidR="009450DA" w:rsidRDefault="009450DA" w:rsidP="00AF0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Результаты определения суммы стимулирующей надбавки работника утверждаются приказом руководителя учреждения, согласовываются с учредителем и выплачиваются работнику.</w:t>
      </w:r>
    </w:p>
    <w:p w:rsidR="00AF03FC" w:rsidRDefault="00AF03FC" w:rsidP="00AF03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9450DA" w:rsidRDefault="009450DA" w:rsidP="00AF03F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№2</w:t>
      </w:r>
    </w:p>
    <w:p w:rsidR="009450DA" w:rsidRDefault="009450DA" w:rsidP="00AF03F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результатов профессиональной деятельности работника</w:t>
      </w:r>
    </w:p>
    <w:p w:rsidR="009450DA" w:rsidRDefault="009450DA" w:rsidP="00AF03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50DA" w:rsidRDefault="009450DA" w:rsidP="00AF03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-----------------------------------------                       ----------------------------------------</w:t>
      </w:r>
    </w:p>
    <w:p w:rsidR="009450DA" w:rsidRDefault="009450DA" w:rsidP="00AF03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должности)                                      Ф.И.О.</w:t>
      </w:r>
    </w:p>
    <w:p w:rsidR="009450DA" w:rsidRDefault="009450DA" w:rsidP="00AF03FC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851"/>
        <w:gridCol w:w="1417"/>
        <w:gridCol w:w="1418"/>
        <w:gridCol w:w="1417"/>
        <w:gridCol w:w="1667"/>
      </w:tblGrid>
      <w:tr w:rsidR="003402A7" w:rsidTr="003402A7">
        <w:tc>
          <w:tcPr>
            <w:tcW w:w="817" w:type="dxa"/>
          </w:tcPr>
          <w:p w:rsidR="009450DA" w:rsidRPr="00A56C2A" w:rsidRDefault="009450DA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A56C2A">
              <w:rPr>
                <w:color w:val="000000"/>
                <w:sz w:val="24"/>
                <w:szCs w:val="24"/>
                <w:vertAlign w:val="superscript"/>
              </w:rPr>
              <w:t>Показатели</w:t>
            </w:r>
          </w:p>
        </w:tc>
        <w:tc>
          <w:tcPr>
            <w:tcW w:w="1134" w:type="dxa"/>
          </w:tcPr>
          <w:p w:rsidR="009450DA" w:rsidRPr="00A56C2A" w:rsidRDefault="009450DA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A56C2A">
              <w:rPr>
                <w:color w:val="000000"/>
                <w:sz w:val="24"/>
                <w:szCs w:val="24"/>
                <w:vertAlign w:val="superscript"/>
              </w:rPr>
              <w:t>Ранг показателя (устанавливается руководителем)</w:t>
            </w:r>
          </w:p>
        </w:tc>
        <w:tc>
          <w:tcPr>
            <w:tcW w:w="1134" w:type="dxa"/>
          </w:tcPr>
          <w:p w:rsidR="003402A7" w:rsidRPr="00A56C2A" w:rsidRDefault="009450DA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A56C2A">
              <w:rPr>
                <w:color w:val="000000"/>
                <w:sz w:val="24"/>
                <w:szCs w:val="24"/>
                <w:vertAlign w:val="superscript"/>
              </w:rPr>
              <w:t>Вес показателя</w:t>
            </w:r>
          </w:p>
          <w:p w:rsidR="009450DA" w:rsidRPr="00A56C2A" w:rsidRDefault="009450DA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A56C2A">
              <w:rPr>
                <w:color w:val="000000"/>
                <w:sz w:val="24"/>
                <w:szCs w:val="24"/>
                <w:vertAlign w:val="superscript"/>
              </w:rPr>
              <w:t>(устанавливается по формуле)</w:t>
            </w:r>
          </w:p>
        </w:tc>
        <w:tc>
          <w:tcPr>
            <w:tcW w:w="851" w:type="dxa"/>
          </w:tcPr>
          <w:p w:rsidR="003402A7" w:rsidRPr="00A56C2A" w:rsidRDefault="009450DA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A56C2A">
              <w:rPr>
                <w:color w:val="000000"/>
                <w:sz w:val="24"/>
                <w:szCs w:val="24"/>
                <w:vertAlign w:val="superscript"/>
              </w:rPr>
              <w:t>Нормативное (плановое)</w:t>
            </w:r>
          </w:p>
          <w:p w:rsidR="009450DA" w:rsidRPr="00A56C2A" w:rsidRDefault="009450DA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A56C2A">
              <w:rPr>
                <w:color w:val="000000"/>
                <w:sz w:val="24"/>
                <w:szCs w:val="24"/>
                <w:vertAlign w:val="superscript"/>
              </w:rPr>
              <w:t>значение показателя</w:t>
            </w:r>
          </w:p>
        </w:tc>
        <w:tc>
          <w:tcPr>
            <w:tcW w:w="1417" w:type="dxa"/>
          </w:tcPr>
          <w:p w:rsidR="003402A7" w:rsidRPr="00A56C2A" w:rsidRDefault="009450DA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A56C2A">
              <w:rPr>
                <w:color w:val="000000"/>
                <w:sz w:val="24"/>
                <w:szCs w:val="24"/>
                <w:vertAlign w:val="superscript"/>
              </w:rPr>
              <w:t>Фактическое значение</w:t>
            </w:r>
          </w:p>
          <w:p w:rsidR="009450DA" w:rsidRPr="00A56C2A" w:rsidRDefault="009450DA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A56C2A">
              <w:rPr>
                <w:color w:val="000000"/>
                <w:sz w:val="24"/>
                <w:szCs w:val="24"/>
                <w:vertAlign w:val="superscript"/>
              </w:rPr>
              <w:t>показателя</w:t>
            </w:r>
          </w:p>
        </w:tc>
        <w:tc>
          <w:tcPr>
            <w:tcW w:w="1418" w:type="dxa"/>
          </w:tcPr>
          <w:p w:rsidR="003402A7" w:rsidRPr="00A56C2A" w:rsidRDefault="003402A7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A56C2A">
              <w:rPr>
                <w:color w:val="000000"/>
                <w:sz w:val="24"/>
                <w:szCs w:val="24"/>
                <w:vertAlign w:val="superscript"/>
              </w:rPr>
              <w:t>Оценка (устанавливается</w:t>
            </w:r>
            <w:proofErr w:type="gramEnd"/>
          </w:p>
          <w:p w:rsidR="009450DA" w:rsidRPr="00A56C2A" w:rsidRDefault="003402A7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A56C2A">
              <w:rPr>
                <w:color w:val="000000"/>
                <w:sz w:val="24"/>
                <w:szCs w:val="24"/>
                <w:vertAlign w:val="superscript"/>
              </w:rPr>
              <w:t>руководителем учреждения)</w:t>
            </w:r>
          </w:p>
        </w:tc>
        <w:tc>
          <w:tcPr>
            <w:tcW w:w="1417" w:type="dxa"/>
          </w:tcPr>
          <w:p w:rsidR="003402A7" w:rsidRPr="00A56C2A" w:rsidRDefault="003402A7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A56C2A">
              <w:rPr>
                <w:color w:val="000000"/>
                <w:sz w:val="24"/>
                <w:szCs w:val="24"/>
                <w:vertAlign w:val="superscript"/>
              </w:rPr>
              <w:t>Скорректированная</w:t>
            </w:r>
          </w:p>
          <w:p w:rsidR="009450DA" w:rsidRPr="00A56C2A" w:rsidRDefault="003402A7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A56C2A">
              <w:rPr>
                <w:color w:val="000000"/>
                <w:sz w:val="24"/>
                <w:szCs w:val="24"/>
                <w:vertAlign w:val="superscript"/>
              </w:rPr>
              <w:t>оценка (устанавливается по формуле)</w:t>
            </w:r>
          </w:p>
        </w:tc>
        <w:tc>
          <w:tcPr>
            <w:tcW w:w="1667" w:type="dxa"/>
          </w:tcPr>
          <w:p w:rsidR="009450DA" w:rsidRPr="00A56C2A" w:rsidRDefault="003402A7" w:rsidP="00AF03FC">
            <w:pPr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A56C2A">
              <w:rPr>
                <w:color w:val="000000"/>
                <w:sz w:val="24"/>
                <w:szCs w:val="24"/>
                <w:vertAlign w:val="superscript"/>
              </w:rPr>
              <w:t>Интегральный показатель (устанавливается по формуле (баллы)</w:t>
            </w:r>
            <w:proofErr w:type="gramEnd"/>
          </w:p>
        </w:tc>
      </w:tr>
      <w:tr w:rsidR="003402A7" w:rsidTr="003402A7">
        <w:tc>
          <w:tcPr>
            <w:tcW w:w="817" w:type="dxa"/>
          </w:tcPr>
          <w:p w:rsidR="009450DA" w:rsidRDefault="003402A7" w:rsidP="00AF03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50DA" w:rsidRDefault="003402A7" w:rsidP="00AF03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50DA" w:rsidRDefault="003402A7" w:rsidP="00AF03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450DA" w:rsidRDefault="003402A7" w:rsidP="00AF03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450DA" w:rsidRDefault="003402A7" w:rsidP="00AF03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450DA" w:rsidRDefault="003402A7" w:rsidP="00AF03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450DA" w:rsidRDefault="003402A7" w:rsidP="00AF03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:rsidR="009450DA" w:rsidRDefault="003402A7" w:rsidP="00AF03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402A7" w:rsidTr="003402A7">
        <w:tc>
          <w:tcPr>
            <w:tcW w:w="817" w:type="dxa"/>
          </w:tcPr>
          <w:p w:rsidR="009450DA" w:rsidRDefault="009450DA" w:rsidP="00AF03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0DA" w:rsidRDefault="009450DA" w:rsidP="00AF03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0DA" w:rsidRDefault="009450DA" w:rsidP="00AF03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450DA" w:rsidRDefault="009450DA" w:rsidP="00AF03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0DA" w:rsidRDefault="009450DA" w:rsidP="00AF03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50DA" w:rsidRDefault="009450DA" w:rsidP="00AF03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0DA" w:rsidRDefault="009450DA" w:rsidP="00AF03F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</w:tcPr>
          <w:p w:rsidR="009450DA" w:rsidRDefault="009450DA" w:rsidP="00AF03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F03FC" w:rsidRDefault="00AF03FC" w:rsidP="00AF03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F03FC" w:rsidRDefault="00AF03FC" w:rsidP="00AF03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F03FC" w:rsidRDefault="003402A7" w:rsidP="00AF03FC">
      <w:pPr>
        <w:shd w:val="clear" w:color="auto" w:fill="FFFFFF"/>
        <w:jc w:val="both"/>
        <w:rPr>
          <w:color w:val="000000"/>
          <w:sz w:val="28"/>
          <w:szCs w:val="28"/>
        </w:rPr>
      </w:pPr>
      <w:r w:rsidRPr="00AF03FC">
        <w:rPr>
          <w:color w:val="000000"/>
          <w:sz w:val="28"/>
          <w:szCs w:val="28"/>
        </w:rPr>
        <w:t>Начальник финансового отдела администрации</w:t>
      </w:r>
    </w:p>
    <w:p w:rsidR="00AF03FC" w:rsidRDefault="00AF6DBB" w:rsidP="00AF03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Прочноокопского сельского поселения</w:t>
      </w:r>
    </w:p>
    <w:p w:rsidR="00AF6DBB" w:rsidRPr="00B337D1" w:rsidRDefault="00AF6DBB" w:rsidP="00AF03F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Новокубанского района</w:t>
      </w:r>
      <w:r w:rsidR="00AF03FC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>Н.А. Выборова</w:t>
      </w:r>
    </w:p>
    <w:sectPr w:rsidR="00AF6DBB" w:rsidRPr="00B337D1" w:rsidSect="00B15E37">
      <w:pgSz w:w="11907" w:h="16840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14"/>
    <w:multiLevelType w:val="hybridMultilevel"/>
    <w:tmpl w:val="D74E535A"/>
    <w:lvl w:ilvl="0" w:tplc="2FE85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B81900"/>
    <w:rsid w:val="00010D72"/>
    <w:rsid w:val="00014A06"/>
    <w:rsid w:val="000262E6"/>
    <w:rsid w:val="00066377"/>
    <w:rsid w:val="000A68E9"/>
    <w:rsid w:val="000E3184"/>
    <w:rsid w:val="001343A2"/>
    <w:rsid w:val="00134499"/>
    <w:rsid w:val="001927D0"/>
    <w:rsid w:val="001B4F67"/>
    <w:rsid w:val="0027559B"/>
    <w:rsid w:val="002C13D1"/>
    <w:rsid w:val="00316DCC"/>
    <w:rsid w:val="003402A7"/>
    <w:rsid w:val="003B01CD"/>
    <w:rsid w:val="003E3470"/>
    <w:rsid w:val="00424908"/>
    <w:rsid w:val="004C566B"/>
    <w:rsid w:val="0054216C"/>
    <w:rsid w:val="00556D38"/>
    <w:rsid w:val="00567258"/>
    <w:rsid w:val="00580FA8"/>
    <w:rsid w:val="006265F9"/>
    <w:rsid w:val="006405D7"/>
    <w:rsid w:val="00644726"/>
    <w:rsid w:val="006B563A"/>
    <w:rsid w:val="00731EBD"/>
    <w:rsid w:val="00740C0C"/>
    <w:rsid w:val="00753B40"/>
    <w:rsid w:val="007F0063"/>
    <w:rsid w:val="00803C37"/>
    <w:rsid w:val="008604DB"/>
    <w:rsid w:val="008952BF"/>
    <w:rsid w:val="008C738C"/>
    <w:rsid w:val="008D1548"/>
    <w:rsid w:val="008E5622"/>
    <w:rsid w:val="008F2CD4"/>
    <w:rsid w:val="008F6FA4"/>
    <w:rsid w:val="00904130"/>
    <w:rsid w:val="00915F5E"/>
    <w:rsid w:val="009450DA"/>
    <w:rsid w:val="00984D3C"/>
    <w:rsid w:val="00A4494C"/>
    <w:rsid w:val="00A44BE6"/>
    <w:rsid w:val="00A536FE"/>
    <w:rsid w:val="00A56C2A"/>
    <w:rsid w:val="00AC5BB6"/>
    <w:rsid w:val="00AF03FC"/>
    <w:rsid w:val="00AF6DBB"/>
    <w:rsid w:val="00B0546E"/>
    <w:rsid w:val="00B15E37"/>
    <w:rsid w:val="00B337D1"/>
    <w:rsid w:val="00B439A8"/>
    <w:rsid w:val="00B7767B"/>
    <w:rsid w:val="00B81900"/>
    <w:rsid w:val="00BC4CD7"/>
    <w:rsid w:val="00C010C6"/>
    <w:rsid w:val="00C24423"/>
    <w:rsid w:val="00C50014"/>
    <w:rsid w:val="00C5736D"/>
    <w:rsid w:val="00CC066A"/>
    <w:rsid w:val="00CC20A5"/>
    <w:rsid w:val="00CD0FD2"/>
    <w:rsid w:val="00D134B8"/>
    <w:rsid w:val="00D1390C"/>
    <w:rsid w:val="00D272F0"/>
    <w:rsid w:val="00D538BC"/>
    <w:rsid w:val="00D9450F"/>
    <w:rsid w:val="00DA4CF5"/>
    <w:rsid w:val="00DD5746"/>
    <w:rsid w:val="00DE316E"/>
    <w:rsid w:val="00E02811"/>
    <w:rsid w:val="00E1043E"/>
    <w:rsid w:val="00E22C84"/>
    <w:rsid w:val="00E96DAC"/>
    <w:rsid w:val="00EC0A84"/>
    <w:rsid w:val="00EC3C36"/>
    <w:rsid w:val="00ED2C2C"/>
    <w:rsid w:val="00ED3271"/>
    <w:rsid w:val="00EF4A66"/>
    <w:rsid w:val="00F26C80"/>
    <w:rsid w:val="00F36B19"/>
    <w:rsid w:val="00F52868"/>
    <w:rsid w:val="00F83252"/>
    <w:rsid w:val="00FB679A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rsid w:val="008F6FA4"/>
    <w:pPr>
      <w:jc w:val="both"/>
    </w:pPr>
    <w:rPr>
      <w:sz w:val="28"/>
    </w:rPr>
  </w:style>
  <w:style w:type="paragraph" w:styleId="a5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6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D9450F"/>
    <w:rPr>
      <w:color w:val="008000"/>
    </w:rPr>
  </w:style>
  <w:style w:type="paragraph" w:styleId="a8">
    <w:name w:val="List Paragraph"/>
    <w:basedOn w:val="a"/>
    <w:uiPriority w:val="34"/>
    <w:qFormat/>
    <w:rsid w:val="00B337D1"/>
    <w:pPr>
      <w:ind w:left="720"/>
      <w:contextualSpacing/>
    </w:pPr>
  </w:style>
  <w:style w:type="table" w:styleId="a9">
    <w:name w:val="Table Grid"/>
    <w:basedOn w:val="a1"/>
    <w:rsid w:val="00CC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9937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5</cp:revision>
  <cp:lastPrinted>2024-04-10T06:26:00Z</cp:lastPrinted>
  <dcterms:created xsi:type="dcterms:W3CDTF">2023-12-06T10:51:00Z</dcterms:created>
  <dcterms:modified xsi:type="dcterms:W3CDTF">2024-04-11T05:43:00Z</dcterms:modified>
</cp:coreProperties>
</file>