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B8" w:rsidRPr="00530C6F" w:rsidRDefault="00530C6F" w:rsidP="00530C6F">
      <w:pPr>
        <w:jc w:val="right"/>
        <w:rPr>
          <w:sz w:val="36"/>
          <w:szCs w:val="36"/>
        </w:rPr>
      </w:pPr>
      <w:r w:rsidRPr="00530C6F">
        <w:rPr>
          <w:sz w:val="36"/>
          <w:szCs w:val="36"/>
        </w:rPr>
        <w:t>ПРОЕКТ</w:t>
      </w:r>
    </w:p>
    <w:p w:rsidR="00530C6F" w:rsidRDefault="00530C6F" w:rsidP="007D0EB8">
      <w:pPr>
        <w:pStyle w:val="a8"/>
        <w:jc w:val="center"/>
        <w:rPr>
          <w:rFonts w:ascii="Times New Roman" w:hAnsi="Times New Roman"/>
          <w:b/>
          <w:sz w:val="28"/>
          <w:lang w:val="ru-RU"/>
        </w:rPr>
      </w:pPr>
    </w:p>
    <w:p w:rsidR="007D0EB8" w:rsidRDefault="007D0EB8" w:rsidP="007D0EB8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897495">
        <w:rPr>
          <w:rFonts w:ascii="Times New Roman" w:hAnsi="Times New Roman"/>
          <w:b/>
          <w:sz w:val="28"/>
        </w:rPr>
        <w:t>ПРОЧНООКОПСКОГО</w:t>
      </w:r>
      <w:r>
        <w:rPr>
          <w:rFonts w:ascii="Times New Roman" w:hAnsi="Times New Roman"/>
          <w:b/>
          <w:sz w:val="28"/>
        </w:rPr>
        <w:t xml:space="preserve"> СЕЛЬСКОГО  ПОСЕЛЕНИЯ </w:t>
      </w:r>
    </w:p>
    <w:p w:rsidR="007D0EB8" w:rsidRDefault="007D0EB8" w:rsidP="007D0EB8">
      <w:pPr>
        <w:pStyle w:val="a8"/>
        <w:jc w:val="center"/>
        <w:rPr>
          <w:rFonts w:ascii="Times New Roman" w:hAnsi="Times New Roman"/>
          <w:b/>
          <w:sz w:val="28"/>
        </w:rPr>
      </w:pPr>
      <w:r w:rsidRPr="001F426E">
        <w:rPr>
          <w:rFonts w:ascii="Times New Roman" w:hAnsi="Times New Roman"/>
          <w:b/>
          <w:sz w:val="28"/>
        </w:rPr>
        <w:t xml:space="preserve">НОВОКУБАНСКОГО </w:t>
      </w:r>
      <w:r>
        <w:rPr>
          <w:rFonts w:ascii="Times New Roman" w:hAnsi="Times New Roman"/>
          <w:b/>
          <w:sz w:val="28"/>
        </w:rPr>
        <w:t>РАЙОНА</w:t>
      </w:r>
    </w:p>
    <w:p w:rsidR="007D0EB8" w:rsidRPr="0045176E" w:rsidRDefault="007D0EB8" w:rsidP="007D0EB8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45176E">
        <w:rPr>
          <w:rFonts w:ascii="Times New Roman" w:hAnsi="Times New Roman"/>
          <w:b/>
          <w:sz w:val="36"/>
          <w:szCs w:val="36"/>
        </w:rPr>
        <w:t>РЕШЕНИЕ</w:t>
      </w:r>
    </w:p>
    <w:p w:rsidR="007D0EB8" w:rsidRPr="00A61F20" w:rsidRDefault="007D0EB8" w:rsidP="007D0EB8">
      <w:pPr>
        <w:pStyle w:val="a8"/>
        <w:rPr>
          <w:rFonts w:ascii="Times New Roman" w:hAnsi="Times New Roman"/>
          <w:sz w:val="28"/>
        </w:rPr>
      </w:pPr>
    </w:p>
    <w:p w:rsidR="007D0EB8" w:rsidRPr="00A61F20" w:rsidRDefault="007D0EB8" w:rsidP="007D0EB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61F20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___</w:t>
      </w:r>
      <w:r w:rsidRPr="00A61F20">
        <w:rPr>
          <w:rFonts w:ascii="Times New Roman" w:hAnsi="Times New Roman"/>
          <w:sz w:val="28"/>
          <w:szCs w:val="28"/>
        </w:rPr>
        <w:t xml:space="preserve">______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____</w:t>
      </w:r>
      <w:r w:rsidRPr="00A61F20">
        <w:rPr>
          <w:rFonts w:ascii="Times New Roman" w:hAnsi="Times New Roman"/>
          <w:sz w:val="28"/>
          <w:szCs w:val="28"/>
        </w:rPr>
        <w:t>_____</w:t>
      </w:r>
    </w:p>
    <w:p w:rsidR="007D0EB8" w:rsidRPr="00897495" w:rsidRDefault="00897495" w:rsidP="007D0EB8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897495">
        <w:rPr>
          <w:rFonts w:ascii="Times New Roman" w:hAnsi="Times New Roman"/>
          <w:sz w:val="24"/>
          <w:szCs w:val="24"/>
        </w:rPr>
        <w:t>станица Прочноокопская</w:t>
      </w:r>
    </w:p>
    <w:p w:rsidR="008E0BF2" w:rsidRDefault="008E0BF2" w:rsidP="008E0BF2">
      <w:pPr>
        <w:shd w:val="clear" w:color="auto" w:fill="FFFFFF"/>
        <w:autoSpaceDN w:val="0"/>
        <w:adjustRightInd w:val="0"/>
        <w:jc w:val="center"/>
        <w:rPr>
          <w:bCs/>
          <w:sz w:val="28"/>
          <w:szCs w:val="28"/>
        </w:rPr>
      </w:pPr>
    </w:p>
    <w:p w:rsidR="008E0BF2" w:rsidRPr="00EE3A3F" w:rsidRDefault="008E0BF2" w:rsidP="008E0BF2">
      <w:pPr>
        <w:ind w:firstLine="709"/>
        <w:jc w:val="center"/>
        <w:rPr>
          <w:b/>
          <w:sz w:val="28"/>
          <w:szCs w:val="28"/>
        </w:rPr>
      </w:pPr>
      <w:r w:rsidRPr="00EE3A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стоимости услуг, предоставляемых на территории </w:t>
      </w:r>
      <w:r w:rsidR="00897495">
        <w:rPr>
          <w:b/>
          <w:sz w:val="28"/>
          <w:szCs w:val="28"/>
        </w:rPr>
        <w:t>Прочноокопского</w:t>
      </w:r>
      <w:r>
        <w:rPr>
          <w:b/>
          <w:sz w:val="28"/>
          <w:szCs w:val="28"/>
        </w:rPr>
        <w:t xml:space="preserve"> сельского поселения Новокубанского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8E0BF2" w:rsidRPr="008E0BF2" w:rsidRDefault="008E0BF2" w:rsidP="008E0BF2">
      <w:pPr>
        <w:ind w:firstLine="709"/>
        <w:jc w:val="both"/>
        <w:rPr>
          <w:sz w:val="28"/>
          <w:szCs w:val="28"/>
        </w:rPr>
      </w:pPr>
    </w:p>
    <w:p w:rsidR="008E0BF2" w:rsidRPr="008E0BF2" w:rsidRDefault="008E0BF2" w:rsidP="008E0BF2">
      <w:pPr>
        <w:ind w:firstLine="709"/>
        <w:jc w:val="both"/>
        <w:rPr>
          <w:sz w:val="28"/>
          <w:szCs w:val="28"/>
        </w:rPr>
      </w:pPr>
    </w:p>
    <w:p w:rsidR="008E0BF2" w:rsidRDefault="008E0BF2" w:rsidP="008E0B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 Закона Краснодарского края                                    от 4 февраля 2004 года № 666-КЗ «О погребении и похоронном деле в Краснодарском крае», постановлением Правительства Российской Федерации       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возмещению специализированной</w:t>
      </w:r>
      <w:proofErr w:type="gramEnd"/>
      <w:r>
        <w:rPr>
          <w:sz w:val="28"/>
          <w:szCs w:val="28"/>
        </w:rPr>
        <w:t xml:space="preserve"> службе по всем вопросам похоронного дела, а также предельного размера социального пособия на погребение», в соответствии со статьей 14 Федерального закона                                от 6 октября 2003 года № 131-ФЗ «Об общих принципах организации местного самоуправления в Российской Федерации», Совет </w:t>
      </w:r>
      <w:r w:rsidR="00897495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:</w:t>
      </w:r>
    </w:p>
    <w:p w:rsidR="008E0BF2" w:rsidRDefault="008E0BF2" w:rsidP="008E0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r w:rsidR="00897495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</w:t>
      </w:r>
      <w:r w:rsidRPr="000E142F">
        <w:rPr>
          <w:sz w:val="28"/>
          <w:szCs w:val="28"/>
        </w:rPr>
        <w:t>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  <w:r>
        <w:rPr>
          <w:sz w:val="28"/>
          <w:szCs w:val="28"/>
        </w:rPr>
        <w:t>, согласно приложению к настоящему решению.</w:t>
      </w:r>
    </w:p>
    <w:p w:rsidR="008E0BF2" w:rsidRPr="00072280" w:rsidRDefault="008E0BF2" w:rsidP="008E0BF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Совета </w:t>
      </w:r>
      <w:r w:rsidR="00897495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от </w:t>
      </w:r>
      <w:r w:rsidR="00897495">
        <w:rPr>
          <w:sz w:val="28"/>
          <w:szCs w:val="28"/>
        </w:rPr>
        <w:t>21</w:t>
      </w:r>
      <w:r w:rsidRPr="00EE7E1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EE7E18">
        <w:rPr>
          <w:sz w:val="28"/>
          <w:szCs w:val="28"/>
        </w:rPr>
        <w:t xml:space="preserve"> 20</w:t>
      </w:r>
      <w:r w:rsidR="00897495">
        <w:rPr>
          <w:sz w:val="28"/>
          <w:szCs w:val="28"/>
        </w:rPr>
        <w:t>19</w:t>
      </w:r>
      <w:r w:rsidRPr="00EE7E18">
        <w:rPr>
          <w:sz w:val="28"/>
          <w:szCs w:val="28"/>
        </w:rPr>
        <w:t xml:space="preserve"> года № </w:t>
      </w:r>
      <w:r w:rsidR="00897495">
        <w:rPr>
          <w:sz w:val="28"/>
          <w:szCs w:val="28"/>
        </w:rPr>
        <w:t>189</w:t>
      </w:r>
      <w:r>
        <w:rPr>
          <w:sz w:val="28"/>
          <w:szCs w:val="28"/>
        </w:rPr>
        <w:t xml:space="preserve"> «</w:t>
      </w:r>
      <w:r w:rsidRPr="00213E82">
        <w:rPr>
          <w:sz w:val="28"/>
          <w:szCs w:val="28"/>
        </w:rPr>
        <w:t xml:space="preserve">О стоимости услуг, предоставляемых на территории </w:t>
      </w:r>
      <w:r w:rsidR="00897495">
        <w:rPr>
          <w:sz w:val="28"/>
          <w:szCs w:val="28"/>
        </w:rPr>
        <w:t>Прочноокопского</w:t>
      </w:r>
      <w:r w:rsidRPr="00213E82">
        <w:rPr>
          <w:sz w:val="28"/>
          <w:szCs w:val="28"/>
        </w:rPr>
        <w:t xml:space="preserve"> сельского поселения Новокубанского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  <w:r>
        <w:rPr>
          <w:sz w:val="28"/>
          <w:szCs w:val="28"/>
        </w:rPr>
        <w:t>» считать утратившим силу.</w:t>
      </w:r>
      <w:proofErr w:type="gramEnd"/>
    </w:p>
    <w:p w:rsidR="008E0BF2" w:rsidRDefault="008E0BF2" w:rsidP="008E0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</w:t>
      </w:r>
      <w:r w:rsidR="00897495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Новокубанского района по финансам, бюджету, налогам и контролю (</w:t>
      </w:r>
      <w:proofErr w:type="spellStart"/>
      <w:r w:rsidR="00897495">
        <w:rPr>
          <w:sz w:val="28"/>
          <w:szCs w:val="28"/>
        </w:rPr>
        <w:t>Саркисьян</w:t>
      </w:r>
      <w:proofErr w:type="spellEnd"/>
      <w:r>
        <w:rPr>
          <w:sz w:val="28"/>
          <w:szCs w:val="28"/>
        </w:rPr>
        <w:t xml:space="preserve">). </w:t>
      </w:r>
    </w:p>
    <w:p w:rsidR="008E0BF2" w:rsidRDefault="008E0BF2" w:rsidP="008E0BF2">
      <w:pPr>
        <w:ind w:firstLine="567"/>
        <w:jc w:val="both"/>
        <w:rPr>
          <w:sz w:val="28"/>
          <w:szCs w:val="28"/>
        </w:rPr>
        <w:sectPr w:rsidR="008E0BF2" w:rsidSect="008E0BF2">
          <w:pgSz w:w="11907" w:h="16840"/>
          <w:pgMar w:top="284" w:right="567" w:bottom="1134" w:left="1701" w:header="720" w:footer="720" w:gutter="0"/>
          <w:cols w:space="720"/>
        </w:sectPr>
      </w:pPr>
    </w:p>
    <w:p w:rsidR="00897495" w:rsidRPr="00B32A6E" w:rsidRDefault="008E0BF2" w:rsidP="00897495">
      <w:pPr>
        <w:ind w:firstLine="709"/>
        <w:jc w:val="both"/>
        <w:rPr>
          <w:sz w:val="28"/>
          <w:szCs w:val="28"/>
        </w:rPr>
      </w:pPr>
      <w:r w:rsidRPr="00B32A6E">
        <w:rPr>
          <w:sz w:val="28"/>
          <w:szCs w:val="28"/>
        </w:rPr>
        <w:lastRenderedPageBreak/>
        <w:t xml:space="preserve">4. </w:t>
      </w:r>
      <w:r w:rsidR="00897495" w:rsidRPr="00B32A6E">
        <w:rPr>
          <w:sz w:val="28"/>
          <w:szCs w:val="28"/>
        </w:rPr>
        <w:t>Решение вступает в силу со дня его официального опубликования</w:t>
      </w:r>
      <w:r w:rsidR="00897495">
        <w:rPr>
          <w:sz w:val="28"/>
          <w:szCs w:val="28"/>
        </w:rPr>
        <w:t xml:space="preserve"> </w:t>
      </w:r>
      <w:r w:rsidR="00897495" w:rsidRPr="00FB2697">
        <w:rPr>
          <w:rFonts w:eastAsia="SimSun"/>
          <w:sz w:val="28"/>
          <w:szCs w:val="28"/>
        </w:rPr>
        <w:t xml:space="preserve">в информационном бюллетене «Вестник Прочноокопского сельского поселения Новокубанского района» и подлежит размещению на официальном сайте администрации Прочноокопского сельского </w:t>
      </w:r>
      <w:r w:rsidR="00897495">
        <w:rPr>
          <w:rFonts w:eastAsia="SimSun"/>
          <w:sz w:val="28"/>
          <w:szCs w:val="28"/>
        </w:rPr>
        <w:t xml:space="preserve">поселения Новокубанского района </w:t>
      </w:r>
      <w:r w:rsidR="00897495" w:rsidRPr="00B32A6E">
        <w:rPr>
          <w:sz w:val="28"/>
          <w:szCs w:val="28"/>
        </w:rPr>
        <w:t>и распространяется на правоотношения</w:t>
      </w:r>
      <w:r w:rsidR="00897495">
        <w:rPr>
          <w:color w:val="FF0000"/>
          <w:sz w:val="28"/>
          <w:szCs w:val="28"/>
        </w:rPr>
        <w:t>,</w:t>
      </w:r>
      <w:r w:rsidR="00897495" w:rsidRPr="00B32A6E">
        <w:rPr>
          <w:sz w:val="28"/>
          <w:szCs w:val="28"/>
        </w:rPr>
        <w:t xml:space="preserve"> возникшие с </w:t>
      </w:r>
      <w:r w:rsidR="00897495">
        <w:rPr>
          <w:sz w:val="28"/>
          <w:szCs w:val="28"/>
        </w:rPr>
        <w:t>01</w:t>
      </w:r>
      <w:r w:rsidR="00897495" w:rsidRPr="00B32A6E">
        <w:rPr>
          <w:sz w:val="28"/>
          <w:szCs w:val="28"/>
        </w:rPr>
        <w:t xml:space="preserve"> </w:t>
      </w:r>
      <w:r w:rsidR="00897495">
        <w:rPr>
          <w:sz w:val="28"/>
          <w:szCs w:val="28"/>
        </w:rPr>
        <w:t>февраля</w:t>
      </w:r>
      <w:r w:rsidR="00897495" w:rsidRPr="00B32A6E">
        <w:rPr>
          <w:sz w:val="28"/>
          <w:szCs w:val="28"/>
        </w:rPr>
        <w:t xml:space="preserve"> 20</w:t>
      </w:r>
      <w:r w:rsidR="00897495">
        <w:rPr>
          <w:sz w:val="28"/>
          <w:szCs w:val="28"/>
        </w:rPr>
        <w:t>21</w:t>
      </w:r>
      <w:r w:rsidR="00897495" w:rsidRPr="00B32A6E">
        <w:rPr>
          <w:sz w:val="28"/>
          <w:szCs w:val="28"/>
        </w:rPr>
        <w:t xml:space="preserve"> года.</w:t>
      </w:r>
    </w:p>
    <w:p w:rsidR="00897495" w:rsidRDefault="00897495" w:rsidP="00897495">
      <w:pPr>
        <w:ind w:firstLine="709"/>
        <w:jc w:val="both"/>
        <w:rPr>
          <w:sz w:val="28"/>
        </w:rPr>
      </w:pPr>
    </w:p>
    <w:p w:rsidR="00897495" w:rsidRDefault="00897495" w:rsidP="00897495">
      <w:pPr>
        <w:ind w:firstLine="709"/>
        <w:rPr>
          <w:sz w:val="28"/>
          <w:szCs w:val="28"/>
        </w:rPr>
      </w:pPr>
    </w:p>
    <w:p w:rsidR="00897495" w:rsidRDefault="00897495" w:rsidP="00897495">
      <w:pPr>
        <w:ind w:firstLine="709"/>
        <w:rPr>
          <w:sz w:val="28"/>
          <w:szCs w:val="28"/>
        </w:rPr>
      </w:pPr>
    </w:p>
    <w:p w:rsidR="00897495" w:rsidRDefault="00897495" w:rsidP="00897495">
      <w:pPr>
        <w:rPr>
          <w:sz w:val="28"/>
          <w:szCs w:val="28"/>
        </w:rPr>
      </w:pPr>
      <w:r>
        <w:rPr>
          <w:sz w:val="28"/>
          <w:szCs w:val="28"/>
        </w:rPr>
        <w:t>Глава Прочноокопского сельского поселения</w:t>
      </w:r>
    </w:p>
    <w:p w:rsidR="00897495" w:rsidRDefault="00897495" w:rsidP="00897495">
      <w:pPr>
        <w:jc w:val="both"/>
        <w:rPr>
          <w:sz w:val="28"/>
          <w:szCs w:val="28"/>
        </w:rPr>
        <w:sectPr w:rsidR="00897495" w:rsidSect="008E0BF2">
          <w:pgSz w:w="11907" w:h="16840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Р.Ю.Лысенко</w:t>
      </w: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897495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 </w:t>
      </w: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8E0BF2" w:rsidRDefault="008E0BF2" w:rsidP="008E0BF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 № _____</w:t>
      </w:r>
    </w:p>
    <w:p w:rsidR="008E0BF2" w:rsidRDefault="008E0BF2" w:rsidP="008E0BF2">
      <w:pPr>
        <w:ind w:left="4820"/>
        <w:rPr>
          <w:sz w:val="28"/>
          <w:szCs w:val="28"/>
        </w:rPr>
      </w:pPr>
    </w:p>
    <w:p w:rsidR="008E0BF2" w:rsidRPr="00404174" w:rsidRDefault="008E0BF2" w:rsidP="008E0BF2">
      <w:pPr>
        <w:jc w:val="center"/>
        <w:rPr>
          <w:b/>
          <w:sz w:val="28"/>
          <w:szCs w:val="28"/>
        </w:rPr>
      </w:pPr>
      <w:r w:rsidRPr="00404174">
        <w:rPr>
          <w:b/>
          <w:sz w:val="28"/>
          <w:szCs w:val="28"/>
        </w:rPr>
        <w:t>Стоимость</w:t>
      </w:r>
    </w:p>
    <w:p w:rsidR="008E0BF2" w:rsidRPr="00404174" w:rsidRDefault="008E0BF2" w:rsidP="008E0BF2">
      <w:pPr>
        <w:jc w:val="center"/>
        <w:rPr>
          <w:b/>
          <w:sz w:val="28"/>
          <w:szCs w:val="28"/>
        </w:rPr>
      </w:pPr>
      <w:r w:rsidRPr="00404174">
        <w:rPr>
          <w:b/>
          <w:sz w:val="28"/>
          <w:szCs w:val="28"/>
        </w:rPr>
        <w:t xml:space="preserve">услуг, предоставляемых на территории </w:t>
      </w:r>
      <w:r w:rsidR="00897495">
        <w:rPr>
          <w:b/>
          <w:sz w:val="28"/>
          <w:szCs w:val="28"/>
        </w:rPr>
        <w:t>Прочноокопского</w:t>
      </w:r>
      <w:r w:rsidRPr="00404174">
        <w:rPr>
          <w:b/>
          <w:sz w:val="28"/>
          <w:szCs w:val="28"/>
        </w:rPr>
        <w:t xml:space="preserve"> сельского поселения Новокубанского района,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8E0BF2" w:rsidRDefault="008E0BF2" w:rsidP="008E0BF2">
      <w:pPr>
        <w:jc w:val="center"/>
        <w:rPr>
          <w:sz w:val="28"/>
          <w:szCs w:val="28"/>
        </w:rPr>
      </w:pPr>
    </w:p>
    <w:tbl>
      <w:tblPr>
        <w:tblW w:w="9532" w:type="dxa"/>
        <w:tblInd w:w="95" w:type="dxa"/>
        <w:tblLook w:val="04A0"/>
      </w:tblPr>
      <w:tblGrid>
        <w:gridCol w:w="760"/>
        <w:gridCol w:w="7050"/>
        <w:gridCol w:w="1722"/>
      </w:tblGrid>
      <w:tr w:rsidR="008E0BF2" w:rsidRPr="008E0BF2" w:rsidTr="008E0BF2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BF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E0BF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E0BF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F2" w:rsidRPr="008E0BF2" w:rsidRDefault="008E0BF2" w:rsidP="00B33D07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Стоимость,  руб. с 01.02.20</w:t>
            </w:r>
            <w:r w:rsidR="00EE6298">
              <w:rPr>
                <w:color w:val="000000"/>
                <w:sz w:val="28"/>
                <w:szCs w:val="28"/>
              </w:rPr>
              <w:t>2</w:t>
            </w:r>
            <w:r w:rsidR="00B33D07">
              <w:rPr>
                <w:color w:val="000000"/>
                <w:sz w:val="28"/>
                <w:szCs w:val="28"/>
              </w:rPr>
              <w:t>1</w:t>
            </w:r>
            <w:r w:rsidR="00EE6298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8E0BF2" w:rsidRPr="008E0BF2" w:rsidTr="008E0BF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Оформление  документов, необходимых для погребения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C4" w:rsidRPr="0092152E" w:rsidRDefault="002430C4" w:rsidP="00D86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144,3</w:t>
            </w:r>
            <w:r w:rsidR="00D86D07">
              <w:rPr>
                <w:sz w:val="28"/>
                <w:szCs w:val="28"/>
              </w:rPr>
              <w:t>0</w:t>
            </w:r>
          </w:p>
        </w:tc>
      </w:tr>
      <w:tr w:rsidR="008E0BF2" w:rsidRPr="008E0BF2" w:rsidTr="008E0BF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0B69EA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C4" w:rsidRPr="0092152E" w:rsidRDefault="002430C4" w:rsidP="00D86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3176,</w:t>
            </w:r>
            <w:r w:rsidR="00D86D07">
              <w:rPr>
                <w:sz w:val="28"/>
                <w:szCs w:val="28"/>
              </w:rPr>
              <w:t>08</w:t>
            </w:r>
          </w:p>
        </w:tc>
      </w:tr>
      <w:tr w:rsidR="008E0BF2" w:rsidRPr="008E0BF2" w:rsidTr="00F505E2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8E0BF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8E0BF2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C4" w:rsidRPr="00530C6F" w:rsidRDefault="002430C4" w:rsidP="00D86D07">
            <w:pPr>
              <w:jc w:val="right"/>
              <w:rPr>
                <w:sz w:val="28"/>
                <w:szCs w:val="28"/>
              </w:rPr>
            </w:pPr>
            <w:r w:rsidRPr="00530C6F">
              <w:rPr>
                <w:sz w:val="28"/>
                <w:szCs w:val="28"/>
              </w:rPr>
              <w:t>2248,2</w:t>
            </w:r>
            <w:r w:rsidR="00D86D07" w:rsidRPr="00530C6F">
              <w:rPr>
                <w:sz w:val="28"/>
                <w:szCs w:val="28"/>
              </w:rPr>
              <w:t>2</w:t>
            </w:r>
          </w:p>
        </w:tc>
      </w:tr>
      <w:tr w:rsidR="008E0BF2" w:rsidRPr="00F505E2" w:rsidTr="00F505E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C4" w:rsidRPr="00530C6F" w:rsidRDefault="002430C4" w:rsidP="00D86D07">
            <w:pPr>
              <w:jc w:val="right"/>
              <w:rPr>
                <w:sz w:val="28"/>
                <w:szCs w:val="28"/>
              </w:rPr>
            </w:pPr>
            <w:r w:rsidRPr="00530C6F">
              <w:rPr>
                <w:sz w:val="28"/>
                <w:szCs w:val="28"/>
              </w:rPr>
              <w:t>225,2</w:t>
            </w:r>
            <w:r w:rsidR="00D86D07" w:rsidRPr="00530C6F">
              <w:rPr>
                <w:sz w:val="28"/>
                <w:szCs w:val="28"/>
              </w:rPr>
              <w:t>0</w:t>
            </w:r>
          </w:p>
        </w:tc>
      </w:tr>
      <w:tr w:rsidR="008E0BF2" w:rsidRPr="008E0BF2" w:rsidTr="00F505E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0C4" w:rsidRPr="00530C6F" w:rsidRDefault="002430C4" w:rsidP="0092152E">
            <w:pPr>
              <w:jc w:val="right"/>
              <w:rPr>
                <w:sz w:val="28"/>
                <w:szCs w:val="28"/>
              </w:rPr>
            </w:pPr>
            <w:r w:rsidRPr="00530C6F">
              <w:rPr>
                <w:sz w:val="28"/>
                <w:szCs w:val="28"/>
              </w:rPr>
              <w:t>702,66</w:t>
            </w:r>
          </w:p>
        </w:tc>
      </w:tr>
      <w:tr w:rsidR="008E0BF2" w:rsidRPr="0092152E" w:rsidTr="008E0BF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C4" w:rsidRPr="0092152E" w:rsidRDefault="002430C4" w:rsidP="00D86D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859,0</w:t>
            </w:r>
            <w:r w:rsidR="00D86D07">
              <w:rPr>
                <w:sz w:val="28"/>
                <w:szCs w:val="28"/>
              </w:rPr>
              <w:t>8</w:t>
            </w:r>
          </w:p>
        </w:tc>
      </w:tr>
      <w:tr w:rsidR="008E0BF2" w:rsidRPr="008E0BF2" w:rsidTr="008E0BF2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0B69EA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8E0BF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8E0BF2">
              <w:rPr>
                <w:color w:val="000000"/>
                <w:sz w:val="28"/>
                <w:szCs w:val="28"/>
              </w:rPr>
              <w:t xml:space="preserve"> при рытье могилы 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C4" w:rsidRPr="008E0BF2" w:rsidRDefault="002430C4" w:rsidP="009215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1070,84</w:t>
            </w:r>
          </w:p>
        </w:tc>
      </w:tr>
      <w:tr w:rsidR="008E0BF2" w:rsidRPr="008E0BF2" w:rsidTr="008E0BF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0B69EA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8E0BF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8E0BF2">
              <w:rPr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0C4" w:rsidRPr="008E0BF2" w:rsidRDefault="002430C4" w:rsidP="00D86D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2244,</w:t>
            </w:r>
            <w:r w:rsidR="00D86D07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E0BF2" w:rsidRPr="008E0BF2" w:rsidTr="008E0BF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bCs/>
                <w:color w:val="000000"/>
                <w:sz w:val="28"/>
                <w:szCs w:val="28"/>
              </w:rPr>
            </w:pPr>
            <w:r w:rsidRPr="008E0BF2">
              <w:rPr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E0BF2" w:rsidRPr="008E0BF2" w:rsidTr="008E0B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F2" w:rsidRPr="008E0BF2" w:rsidRDefault="00B33D07" w:rsidP="0092152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5250,3</w:t>
            </w:r>
          </w:p>
        </w:tc>
      </w:tr>
      <w:tr w:rsidR="008E0BF2" w:rsidRPr="008E0BF2" w:rsidTr="008E0BF2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F2" w:rsidRPr="008E0BF2" w:rsidRDefault="008E0BF2" w:rsidP="0092152E">
            <w:pPr>
              <w:jc w:val="center"/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0BF2" w:rsidRPr="008E0BF2" w:rsidRDefault="008E0BF2" w:rsidP="0092152E">
            <w:pPr>
              <w:rPr>
                <w:color w:val="000000"/>
                <w:sz w:val="28"/>
                <w:szCs w:val="28"/>
              </w:rPr>
            </w:pPr>
            <w:r w:rsidRPr="008E0BF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F2" w:rsidRPr="008E0BF2" w:rsidRDefault="00B33D07" w:rsidP="00D86D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</w:t>
            </w:r>
            <w:r w:rsidR="00D86D0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,69</w:t>
            </w:r>
          </w:p>
        </w:tc>
      </w:tr>
    </w:tbl>
    <w:p w:rsidR="008E0BF2" w:rsidRPr="00B57F58" w:rsidRDefault="008E0BF2" w:rsidP="008E0BF2">
      <w:pPr>
        <w:jc w:val="center"/>
        <w:rPr>
          <w:sz w:val="28"/>
          <w:szCs w:val="28"/>
        </w:rPr>
      </w:pPr>
    </w:p>
    <w:p w:rsidR="008E0BF2" w:rsidRPr="00B57F58" w:rsidRDefault="008E0BF2" w:rsidP="008E0BF2">
      <w:pPr>
        <w:jc w:val="center"/>
        <w:rPr>
          <w:sz w:val="28"/>
          <w:szCs w:val="28"/>
        </w:rPr>
      </w:pPr>
    </w:p>
    <w:p w:rsidR="008E0BF2" w:rsidRDefault="008E0BF2" w:rsidP="008E0BF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7495">
        <w:rPr>
          <w:sz w:val="28"/>
          <w:szCs w:val="28"/>
        </w:rPr>
        <w:t>Прочноокопского</w:t>
      </w:r>
      <w:r>
        <w:rPr>
          <w:sz w:val="28"/>
          <w:szCs w:val="28"/>
        </w:rPr>
        <w:t xml:space="preserve"> сельского поселения</w:t>
      </w:r>
    </w:p>
    <w:p w:rsidR="008E0BF2" w:rsidRDefault="008E0BF2" w:rsidP="008E0BF2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495">
        <w:rPr>
          <w:sz w:val="28"/>
          <w:szCs w:val="28"/>
        </w:rPr>
        <w:tab/>
        <w:t>Р.Ю.Лысенко</w:t>
      </w:r>
    </w:p>
    <w:sectPr w:rsidR="008E0BF2" w:rsidSect="008E0BF2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979B1"/>
    <w:rsid w:val="000B69EA"/>
    <w:rsid w:val="001E1CD4"/>
    <w:rsid w:val="00211892"/>
    <w:rsid w:val="002430C4"/>
    <w:rsid w:val="00262DEA"/>
    <w:rsid w:val="002659A6"/>
    <w:rsid w:val="00267A4A"/>
    <w:rsid w:val="00283D7D"/>
    <w:rsid w:val="002D75A1"/>
    <w:rsid w:val="002E6FCA"/>
    <w:rsid w:val="003835C8"/>
    <w:rsid w:val="003D2439"/>
    <w:rsid w:val="00454948"/>
    <w:rsid w:val="00470CF0"/>
    <w:rsid w:val="004877C7"/>
    <w:rsid w:val="004B1052"/>
    <w:rsid w:val="004B53DE"/>
    <w:rsid w:val="004E7122"/>
    <w:rsid w:val="00530C6F"/>
    <w:rsid w:val="00670EB8"/>
    <w:rsid w:val="00687DD1"/>
    <w:rsid w:val="006D7E37"/>
    <w:rsid w:val="006F5CDB"/>
    <w:rsid w:val="00761E8D"/>
    <w:rsid w:val="00781FBC"/>
    <w:rsid w:val="007D0EB8"/>
    <w:rsid w:val="007E6EA4"/>
    <w:rsid w:val="008364D6"/>
    <w:rsid w:val="00860833"/>
    <w:rsid w:val="00872852"/>
    <w:rsid w:val="00897495"/>
    <w:rsid w:val="008E0BF2"/>
    <w:rsid w:val="008E12BC"/>
    <w:rsid w:val="0092152E"/>
    <w:rsid w:val="0092336D"/>
    <w:rsid w:val="009558D1"/>
    <w:rsid w:val="009A3FA4"/>
    <w:rsid w:val="00A31C22"/>
    <w:rsid w:val="00A60298"/>
    <w:rsid w:val="00A80E98"/>
    <w:rsid w:val="00A906B6"/>
    <w:rsid w:val="00B33D07"/>
    <w:rsid w:val="00B57F58"/>
    <w:rsid w:val="00B956D6"/>
    <w:rsid w:val="00BD0911"/>
    <w:rsid w:val="00C018F2"/>
    <w:rsid w:val="00D61752"/>
    <w:rsid w:val="00D86D07"/>
    <w:rsid w:val="00DA2291"/>
    <w:rsid w:val="00DC23AC"/>
    <w:rsid w:val="00E078F1"/>
    <w:rsid w:val="00EB7952"/>
    <w:rsid w:val="00ED20D5"/>
    <w:rsid w:val="00EE6298"/>
    <w:rsid w:val="00F14376"/>
    <w:rsid w:val="00F26366"/>
    <w:rsid w:val="00F505E2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Îñíîâíîé øðèôò"/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pPr>
      <w:jc w:val="center"/>
    </w:pPr>
    <w:rPr>
      <w:sz w:val="24"/>
    </w:rPr>
  </w:style>
  <w:style w:type="character" w:styleId="a7">
    <w:name w:val="Hyperlink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7D0EB8"/>
    <w:rPr>
      <w:rFonts w:ascii="Courier New" w:hAnsi="Courier New"/>
      <w:lang/>
    </w:rPr>
  </w:style>
  <w:style w:type="character" w:customStyle="1" w:styleId="a9">
    <w:name w:val="Текст Знак"/>
    <w:link w:val="a8"/>
    <w:rsid w:val="007D0EB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2</cp:revision>
  <cp:lastPrinted>2020-02-11T07:40:00Z</cp:lastPrinted>
  <dcterms:created xsi:type="dcterms:W3CDTF">2021-02-16T08:03:00Z</dcterms:created>
  <dcterms:modified xsi:type="dcterms:W3CDTF">2021-02-16T08:03:00Z</dcterms:modified>
</cp:coreProperties>
</file>