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0" w:rsidRPr="00176D11" w:rsidRDefault="00B16B10" w:rsidP="00B16B10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565785" cy="685800"/>
            <wp:effectExtent l="19050" t="0" r="5715" b="0"/>
            <wp:wrapNone/>
            <wp:docPr id="3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2" name="Рисунок 2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B10" w:rsidRPr="00176D11" w:rsidRDefault="00B16B10" w:rsidP="00B16B10">
      <w:pPr>
        <w:jc w:val="center"/>
        <w:rPr>
          <w:rFonts w:eastAsia="Calibri"/>
        </w:rPr>
      </w:pPr>
    </w:p>
    <w:p w:rsidR="00B16B10" w:rsidRPr="00176D11" w:rsidRDefault="00B16B10" w:rsidP="00B16B10">
      <w:pPr>
        <w:jc w:val="center"/>
        <w:rPr>
          <w:rFonts w:eastAsia="Calibri"/>
        </w:rPr>
      </w:pPr>
    </w:p>
    <w:p w:rsidR="00B16B10" w:rsidRDefault="00B16B10" w:rsidP="00B16B10">
      <w:pPr>
        <w:keepNext/>
        <w:jc w:val="center"/>
        <w:outlineLvl w:val="0"/>
        <w:rPr>
          <w:spacing w:val="12"/>
          <w:sz w:val="28"/>
          <w:szCs w:val="28"/>
        </w:rPr>
      </w:pPr>
    </w:p>
    <w:p w:rsidR="00B16B10" w:rsidRDefault="00B16B10" w:rsidP="00B16B10">
      <w:pPr>
        <w:keepNext/>
        <w:jc w:val="center"/>
        <w:outlineLvl w:val="0"/>
        <w:rPr>
          <w:spacing w:val="12"/>
          <w:sz w:val="28"/>
          <w:szCs w:val="28"/>
        </w:rPr>
      </w:pPr>
    </w:p>
    <w:p w:rsidR="00B16B10" w:rsidRPr="00B16B10" w:rsidRDefault="00B16B10" w:rsidP="00B16B10">
      <w:pPr>
        <w:keepNext/>
        <w:jc w:val="center"/>
        <w:outlineLvl w:val="0"/>
        <w:rPr>
          <w:spacing w:val="12"/>
          <w:sz w:val="28"/>
          <w:szCs w:val="28"/>
        </w:rPr>
      </w:pPr>
      <w:r w:rsidRPr="00B16B10">
        <w:rPr>
          <w:spacing w:val="12"/>
          <w:sz w:val="28"/>
          <w:szCs w:val="28"/>
        </w:rPr>
        <w:t xml:space="preserve">СОВЕТ  </w:t>
      </w:r>
    </w:p>
    <w:p w:rsidR="00B16B10" w:rsidRPr="00B16B10" w:rsidRDefault="00B16B10" w:rsidP="00B16B10">
      <w:pPr>
        <w:keepNext/>
        <w:jc w:val="center"/>
        <w:outlineLvl w:val="0"/>
        <w:rPr>
          <w:spacing w:val="12"/>
          <w:sz w:val="28"/>
          <w:szCs w:val="28"/>
        </w:rPr>
      </w:pPr>
      <w:r w:rsidRPr="00B16B10">
        <w:rPr>
          <w:spacing w:val="12"/>
          <w:sz w:val="28"/>
          <w:szCs w:val="28"/>
        </w:rPr>
        <w:t xml:space="preserve">ПРОЧНООКОПСКОГО СЕЛЬСКОГО ПОСЕЛЕНИЯ </w:t>
      </w:r>
    </w:p>
    <w:p w:rsidR="00B16B10" w:rsidRPr="00B16B10" w:rsidRDefault="00B16B10" w:rsidP="00B16B10">
      <w:pPr>
        <w:keepNext/>
        <w:jc w:val="center"/>
        <w:outlineLvl w:val="0"/>
        <w:rPr>
          <w:spacing w:val="12"/>
          <w:sz w:val="28"/>
          <w:szCs w:val="28"/>
        </w:rPr>
      </w:pPr>
      <w:r w:rsidRPr="00B16B10">
        <w:rPr>
          <w:spacing w:val="12"/>
          <w:sz w:val="28"/>
          <w:szCs w:val="28"/>
        </w:rPr>
        <w:t xml:space="preserve">НОВОКУБАНСКОГО  РАЙОНА </w:t>
      </w:r>
    </w:p>
    <w:p w:rsidR="00B16B10" w:rsidRPr="00B16B10" w:rsidRDefault="00B16B10" w:rsidP="00B16B10">
      <w:pPr>
        <w:keepNext/>
        <w:jc w:val="center"/>
        <w:outlineLvl w:val="0"/>
        <w:rPr>
          <w:spacing w:val="12"/>
          <w:sz w:val="28"/>
          <w:szCs w:val="28"/>
        </w:rPr>
      </w:pPr>
      <w:r w:rsidRPr="00B16B10">
        <w:rPr>
          <w:spacing w:val="12"/>
          <w:sz w:val="28"/>
          <w:szCs w:val="28"/>
        </w:rPr>
        <w:t>РЕШЕНИЕ</w:t>
      </w:r>
    </w:p>
    <w:p w:rsidR="00B16B10" w:rsidRPr="00176D11" w:rsidRDefault="00B16B10" w:rsidP="00B16B10">
      <w:pPr>
        <w:jc w:val="center"/>
        <w:rPr>
          <w:rFonts w:eastAsia="Calibri"/>
          <w:sz w:val="28"/>
        </w:rPr>
      </w:pPr>
    </w:p>
    <w:p w:rsidR="00B16B10" w:rsidRPr="00B16B10" w:rsidRDefault="00B16B10" w:rsidP="00B16B10">
      <w:pPr>
        <w:rPr>
          <w:rFonts w:eastAsia="Calibri"/>
          <w:b w:val="0"/>
          <w:sz w:val="28"/>
          <w:szCs w:val="28"/>
        </w:rPr>
      </w:pPr>
      <w:r w:rsidRPr="00B16B10">
        <w:rPr>
          <w:rFonts w:eastAsia="Calibri"/>
          <w:sz w:val="28"/>
          <w:szCs w:val="28"/>
        </w:rPr>
        <w:t>от  _______________</w:t>
      </w:r>
      <w:r w:rsidRPr="00B16B10">
        <w:rPr>
          <w:rFonts w:eastAsia="Calibri"/>
          <w:sz w:val="28"/>
          <w:szCs w:val="28"/>
        </w:rPr>
        <w:tab/>
      </w:r>
      <w:r w:rsidRPr="00B16B10">
        <w:rPr>
          <w:rFonts w:eastAsia="Calibri"/>
          <w:sz w:val="28"/>
          <w:szCs w:val="28"/>
        </w:rPr>
        <w:tab/>
      </w:r>
      <w:r w:rsidRPr="00B16B10">
        <w:rPr>
          <w:rFonts w:eastAsia="Calibri"/>
          <w:sz w:val="28"/>
          <w:szCs w:val="28"/>
        </w:rPr>
        <w:tab/>
      </w:r>
      <w:r w:rsidRPr="00B16B10">
        <w:rPr>
          <w:rFonts w:eastAsia="Calibri"/>
          <w:sz w:val="28"/>
          <w:szCs w:val="28"/>
        </w:rPr>
        <w:tab/>
      </w:r>
      <w:r w:rsidRPr="00B16B10">
        <w:rPr>
          <w:rFonts w:eastAsia="Calibri"/>
          <w:sz w:val="28"/>
          <w:szCs w:val="28"/>
        </w:rPr>
        <w:tab/>
      </w:r>
      <w:r w:rsidRPr="00B16B10">
        <w:rPr>
          <w:rFonts w:eastAsia="Calibri"/>
          <w:sz w:val="28"/>
          <w:szCs w:val="28"/>
        </w:rPr>
        <w:tab/>
      </w:r>
      <w:r w:rsidRPr="00B16B1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</w:t>
      </w:r>
      <w:r w:rsidRPr="00B16B10">
        <w:rPr>
          <w:rFonts w:eastAsia="Calibri"/>
          <w:b w:val="0"/>
          <w:sz w:val="28"/>
          <w:szCs w:val="28"/>
        </w:rPr>
        <w:t xml:space="preserve"> </w:t>
      </w:r>
      <w:r w:rsidRPr="00B16B10">
        <w:rPr>
          <w:rFonts w:eastAsia="Calibri"/>
          <w:sz w:val="28"/>
          <w:szCs w:val="28"/>
        </w:rPr>
        <w:t xml:space="preserve">№ </w:t>
      </w:r>
      <w:r w:rsidRPr="00B16B10">
        <w:rPr>
          <w:rFonts w:eastAsia="Calibri"/>
          <w:b w:val="0"/>
          <w:sz w:val="28"/>
          <w:szCs w:val="28"/>
        </w:rPr>
        <w:t>_____</w:t>
      </w:r>
    </w:p>
    <w:p w:rsidR="00B16B10" w:rsidRPr="00B16B10" w:rsidRDefault="00B16B10" w:rsidP="00B16B10">
      <w:pPr>
        <w:jc w:val="center"/>
        <w:rPr>
          <w:b w:val="0"/>
          <w:sz w:val="28"/>
        </w:rPr>
      </w:pPr>
      <w:r w:rsidRPr="00B16B10">
        <w:rPr>
          <w:b w:val="0"/>
          <w:sz w:val="28"/>
        </w:rPr>
        <w:t>ст. Прочноокопская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B16B10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r w:rsidRPr="00B16B10">
        <w:rPr>
          <w:b w:val="0"/>
          <w:spacing w:val="50"/>
          <w:sz w:val="28"/>
          <w:szCs w:val="28"/>
        </w:rPr>
        <w:t>решил</w:t>
      </w:r>
      <w:r w:rsidRPr="00366073">
        <w:rPr>
          <w:b w:val="0"/>
          <w:sz w:val="28"/>
          <w:szCs w:val="28"/>
        </w:rPr>
        <w:t>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B16B10">
        <w:rPr>
          <w:b w:val="0"/>
          <w:sz w:val="28"/>
          <w:szCs w:val="28"/>
        </w:rPr>
        <w:t>Прочноокопского</w:t>
      </w:r>
      <w:r w:rsidRPr="00A86D36">
        <w:rPr>
          <w:b w:val="0"/>
          <w:sz w:val="28"/>
          <w:szCs w:val="28"/>
        </w:rPr>
        <w:t xml:space="preserve">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B16B1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 31 декабря 202</w:t>
      </w:r>
      <w:r w:rsidR="00B16B1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B16B10">
          <w:headerReference w:type="even" r:id="rId8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Рекомендовать администрации</w:t>
      </w:r>
      <w:r w:rsidRPr="009C3F88">
        <w:rPr>
          <w:b w:val="0"/>
          <w:sz w:val="28"/>
          <w:szCs w:val="28"/>
        </w:rPr>
        <w:t xml:space="preserve"> </w:t>
      </w:r>
      <w:r w:rsidR="00B16B10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</w:t>
      </w:r>
      <w:r>
        <w:rPr>
          <w:b w:val="0"/>
          <w:sz w:val="28"/>
          <w:szCs w:val="28"/>
        </w:rPr>
        <w:t xml:space="preserve">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 (проект прилагается).</w:t>
      </w: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16B10">
        <w:rPr>
          <w:b w:val="0"/>
          <w:sz w:val="28"/>
          <w:szCs w:val="28"/>
        </w:rPr>
        <w:t xml:space="preserve">Финансовому отделу администрации Прочноокопского сельского </w:t>
      </w:r>
      <w:r w:rsidR="00B16B10" w:rsidRPr="00366073">
        <w:rPr>
          <w:b w:val="0"/>
          <w:sz w:val="28"/>
          <w:szCs w:val="28"/>
        </w:rPr>
        <w:t>поселения Новокубанского района</w:t>
      </w:r>
      <w:r w:rsidR="00B16B10">
        <w:rPr>
          <w:b w:val="0"/>
          <w:sz w:val="28"/>
          <w:szCs w:val="28"/>
        </w:rPr>
        <w:t xml:space="preserve"> </w:t>
      </w:r>
      <w:r w:rsidR="00B16B10" w:rsidRPr="00B16B10">
        <w:rPr>
          <w:b w:val="0"/>
          <w:sz w:val="28"/>
          <w:szCs w:val="28"/>
        </w:rPr>
        <w:t>(Шангина)</w:t>
      </w:r>
      <w:r>
        <w:rPr>
          <w:b w:val="0"/>
          <w:sz w:val="28"/>
          <w:szCs w:val="28"/>
        </w:rPr>
        <w:t xml:space="preserve">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B16B10">
        <w:rPr>
          <w:b w:val="0"/>
          <w:sz w:val="28"/>
          <w:szCs w:val="28"/>
        </w:rPr>
        <w:t>Прочноокопского</w:t>
      </w:r>
      <w:r w:rsidRPr="00D17B60">
        <w:rPr>
          <w:b w:val="0"/>
          <w:sz w:val="28"/>
          <w:szCs w:val="28"/>
        </w:rPr>
        <w:t xml:space="preserve"> сельского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B16B10">
        <w:rPr>
          <w:b w:val="0"/>
          <w:sz w:val="28"/>
          <w:szCs w:val="28"/>
        </w:rPr>
        <w:t>1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Соглашения.</w:t>
      </w:r>
    </w:p>
    <w:p w:rsidR="004D2EBD" w:rsidRPr="000640B5" w:rsidRDefault="004D2EBD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6B6C36">
        <w:rPr>
          <w:color w:val="000000"/>
          <w:szCs w:val="28"/>
        </w:rPr>
        <w:t xml:space="preserve">. </w:t>
      </w:r>
      <w:proofErr w:type="gramStart"/>
      <w:r w:rsidRPr="006B6C36">
        <w:rPr>
          <w:color w:val="000000"/>
          <w:szCs w:val="28"/>
        </w:rPr>
        <w:t>Контроль за</w:t>
      </w:r>
      <w:proofErr w:type="gramEnd"/>
      <w:r w:rsidRPr="006B6C36">
        <w:rPr>
          <w:color w:val="000000"/>
          <w:szCs w:val="28"/>
        </w:rPr>
        <w:t xml:space="preserve"> исполнением настоящего решения возложить на</w:t>
      </w:r>
      <w:r w:rsidRPr="000640B5">
        <w:rPr>
          <w:color w:val="000000"/>
          <w:szCs w:val="28"/>
        </w:rPr>
        <w:t xml:space="preserve"> комиссию Совета </w:t>
      </w:r>
      <w:r w:rsidR="00B16B10">
        <w:rPr>
          <w:szCs w:val="28"/>
        </w:rPr>
        <w:t>Прочноокопского</w:t>
      </w:r>
      <w:r w:rsidRPr="009B6C87">
        <w:rPr>
          <w:szCs w:val="28"/>
        </w:rPr>
        <w:t xml:space="preserve"> сельского поселения Новокубанского района</w:t>
      </w:r>
      <w:r w:rsidRPr="000640B5">
        <w:rPr>
          <w:color w:val="000000"/>
          <w:szCs w:val="28"/>
        </w:rPr>
        <w:t xml:space="preserve"> по финансам, бюджету, налогам и контролю </w:t>
      </w:r>
      <w:r w:rsidR="00B16B10" w:rsidRPr="00B16B10">
        <w:rPr>
          <w:color w:val="000000"/>
          <w:szCs w:val="28"/>
        </w:rPr>
        <w:t>(</w:t>
      </w:r>
      <w:proofErr w:type="spellStart"/>
      <w:r w:rsidR="00B16B10" w:rsidRPr="00B16B10">
        <w:rPr>
          <w:color w:val="000000"/>
          <w:szCs w:val="28"/>
        </w:rPr>
        <w:t>Саркисьян</w:t>
      </w:r>
      <w:proofErr w:type="spellEnd"/>
      <w:r w:rsidR="00B16B10" w:rsidRPr="00B16B10">
        <w:rPr>
          <w:color w:val="000000"/>
          <w:szCs w:val="28"/>
        </w:rPr>
        <w:t>)</w:t>
      </w:r>
      <w:r w:rsidRPr="000640B5">
        <w:rPr>
          <w:color w:val="000000"/>
          <w:szCs w:val="28"/>
        </w:rPr>
        <w:t>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4D2EBD" w:rsidRPr="004D2EBD">
        <w:rPr>
          <w:b w:val="0"/>
          <w:sz w:val="28"/>
          <w:szCs w:val="28"/>
        </w:rPr>
        <w:t>5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B16B10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Pr="00FF14EC" w:rsidRDefault="004D2EBD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</w:t>
      </w:r>
      <w:r w:rsidR="00CE1D05" w:rsidRPr="00FF14EC">
        <w:rPr>
          <w:b w:val="0"/>
          <w:sz w:val="28"/>
          <w:szCs w:val="28"/>
        </w:rPr>
        <w:t>. Настоящее решение вступает в силу с 1 января 202</w:t>
      </w:r>
      <w:r w:rsidR="00B16B10">
        <w:rPr>
          <w:b w:val="0"/>
          <w:sz w:val="28"/>
          <w:szCs w:val="28"/>
        </w:rPr>
        <w:t>1</w:t>
      </w:r>
      <w:r w:rsidR="00CE1D05" w:rsidRPr="00FF14EC">
        <w:rPr>
          <w:b w:val="0"/>
          <w:sz w:val="28"/>
          <w:szCs w:val="28"/>
        </w:rPr>
        <w:t xml:space="preserve"> года и подлежит официальному опубликованию в информационном бюллетене «Вестник </w:t>
      </w:r>
      <w:r w:rsidR="00B16B10">
        <w:rPr>
          <w:b w:val="0"/>
          <w:sz w:val="28"/>
          <w:szCs w:val="28"/>
        </w:rPr>
        <w:t>Прочноокопского</w:t>
      </w:r>
      <w:r w:rsidR="00CE1D05" w:rsidRPr="00FF14EC">
        <w:rPr>
          <w:b w:val="0"/>
          <w:sz w:val="28"/>
          <w:szCs w:val="28"/>
        </w:rPr>
        <w:t xml:space="preserve"> сельского поселения Новокубанского района»</w:t>
      </w:r>
      <w:r w:rsidR="00CE1D05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B16B10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 </w:t>
      </w:r>
      <w:r w:rsidR="00B16B10">
        <w:rPr>
          <w:b w:val="0"/>
          <w:sz w:val="28"/>
          <w:szCs w:val="28"/>
        </w:rPr>
        <w:t xml:space="preserve">Р.Ю.Лысенко  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</w:p>
    <w:p w:rsidR="004D2EBD" w:rsidRPr="006523DF" w:rsidRDefault="004D2EBD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СОГЛАСОВАНО</w:t>
      </w:r>
    </w:p>
    <w:p w:rsidR="004D2EBD" w:rsidRPr="006523DF" w:rsidRDefault="004D2EBD" w:rsidP="004D2EBD">
      <w:pPr>
        <w:ind w:left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t xml:space="preserve">решением Совета </w:t>
      </w:r>
      <w:r w:rsidR="00B16B10">
        <w:rPr>
          <w:b w:val="0"/>
          <w:sz w:val="28"/>
          <w:szCs w:val="28"/>
        </w:rPr>
        <w:t>Прочноокопского</w:t>
      </w:r>
      <w:r w:rsidRPr="006523DF">
        <w:rPr>
          <w:b w:val="0"/>
          <w:bCs w:val="0"/>
          <w:sz w:val="28"/>
          <w:szCs w:val="28"/>
        </w:rPr>
        <w:t xml:space="preserve"> сельского</w:t>
      </w:r>
      <w:r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4D2EBD" w:rsidRPr="006523DF" w:rsidRDefault="004D2EBD" w:rsidP="004D2EBD">
      <w:pPr>
        <w:pStyle w:val="ConsNonformat"/>
        <w:widowControl/>
        <w:ind w:left="5245" w:right="0" w:firstLine="41"/>
        <w:jc w:val="both"/>
        <w:rPr>
          <w:rFonts w:ascii="Times New Roman" w:hAnsi="Times New Roman" w:cs="Times New Roman"/>
          <w:sz w:val="28"/>
          <w:szCs w:val="28"/>
        </w:rPr>
      </w:pPr>
      <w:r w:rsidRPr="006523DF">
        <w:rPr>
          <w:rFonts w:ascii="Times New Roman" w:hAnsi="Times New Roman" w:cs="Times New Roman"/>
          <w:sz w:val="28"/>
          <w:szCs w:val="28"/>
        </w:rPr>
        <w:t>от _____</w:t>
      </w:r>
      <w:r w:rsidR="00A968A9">
        <w:rPr>
          <w:rFonts w:ascii="Times New Roman" w:hAnsi="Times New Roman" w:cs="Times New Roman"/>
          <w:sz w:val="28"/>
          <w:szCs w:val="28"/>
        </w:rPr>
        <w:t>__</w:t>
      </w:r>
      <w:r w:rsidRPr="006523DF">
        <w:rPr>
          <w:rFonts w:ascii="Times New Roman" w:hAnsi="Times New Roman" w:cs="Times New Roman"/>
          <w:sz w:val="28"/>
          <w:szCs w:val="28"/>
        </w:rPr>
        <w:t>______ № _______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D2EBD" w:rsidRDefault="004D2EBD" w:rsidP="004D2EBD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Соглашение </w:t>
      </w:r>
      <w:r w:rsidRPr="00FF14EC">
        <w:rPr>
          <w:b w:val="0"/>
          <w:sz w:val="28"/>
          <w:szCs w:val="28"/>
        </w:rPr>
        <w:t xml:space="preserve">о передачи части полномочий </w:t>
      </w:r>
    </w:p>
    <w:p w:rsidR="00B16B10" w:rsidRPr="006523DF" w:rsidRDefault="00B16B10" w:rsidP="004D2EBD">
      <w:pPr>
        <w:jc w:val="center"/>
        <w:rPr>
          <w:b w:val="0"/>
          <w:sz w:val="24"/>
          <w:szCs w:val="24"/>
        </w:rPr>
      </w:pPr>
    </w:p>
    <w:p w:rsidR="004D2EBD" w:rsidRPr="006523DF" w:rsidRDefault="00B16B10" w:rsidP="004D2EBD">
      <w:pPr>
        <w:rPr>
          <w:b w:val="0"/>
          <w:sz w:val="28"/>
          <w:szCs w:val="28"/>
        </w:rPr>
      </w:pPr>
      <w:r w:rsidRPr="00B16B10">
        <w:rPr>
          <w:b w:val="0"/>
          <w:sz w:val="28"/>
          <w:szCs w:val="28"/>
        </w:rPr>
        <w:t>ст. Прочноокопская</w:t>
      </w:r>
      <w:r w:rsidR="004D2EBD" w:rsidRPr="006523DF">
        <w:rPr>
          <w:b w:val="0"/>
          <w:sz w:val="28"/>
          <w:szCs w:val="28"/>
        </w:rPr>
        <w:t xml:space="preserve">                                                             </w:t>
      </w:r>
      <w:r w:rsidR="004D2EBD">
        <w:rPr>
          <w:b w:val="0"/>
          <w:sz w:val="28"/>
          <w:szCs w:val="28"/>
        </w:rPr>
        <w:t xml:space="preserve">        _______________</w:t>
      </w: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ind w:firstLine="708"/>
        <w:jc w:val="both"/>
        <w:rPr>
          <w:b w:val="0"/>
          <w:sz w:val="28"/>
          <w:szCs w:val="28"/>
        </w:rPr>
      </w:pPr>
      <w:proofErr w:type="gramStart"/>
      <w:r w:rsidRPr="006523DF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</w:t>
      </w:r>
      <w:r>
        <w:rPr>
          <w:b w:val="0"/>
          <w:sz w:val="28"/>
          <w:szCs w:val="28"/>
        </w:rPr>
        <w:t>Новокубанский</w:t>
      </w:r>
      <w:r w:rsidRPr="006523DF">
        <w:rPr>
          <w:b w:val="0"/>
          <w:sz w:val="28"/>
          <w:szCs w:val="28"/>
        </w:rPr>
        <w:t xml:space="preserve"> район </w:t>
      </w:r>
      <w:proofErr w:type="spellStart"/>
      <w:r w:rsidRPr="006523DF">
        <w:rPr>
          <w:b w:val="0"/>
          <w:sz w:val="28"/>
          <w:szCs w:val="28"/>
        </w:rPr>
        <w:t>Гомодина</w:t>
      </w:r>
      <w:proofErr w:type="spellEnd"/>
      <w:r w:rsidRPr="006523DF">
        <w:rPr>
          <w:b w:val="0"/>
          <w:sz w:val="28"/>
          <w:szCs w:val="28"/>
        </w:rPr>
        <w:t xml:space="preserve"> Александра Владимировича, действующего на основании  Устава, именуемая в дальнейшем «Администрация района» с одной стороны, и администрация </w:t>
      </w:r>
      <w:r w:rsidR="00B16B10">
        <w:rPr>
          <w:b w:val="0"/>
          <w:sz w:val="28"/>
          <w:szCs w:val="28"/>
        </w:rPr>
        <w:t>Прочноокопского</w:t>
      </w:r>
      <w:r w:rsidRPr="006523DF">
        <w:rPr>
          <w:b w:val="0"/>
          <w:sz w:val="28"/>
          <w:szCs w:val="28"/>
        </w:rPr>
        <w:t xml:space="preserve"> сельского поселения Новокубанского района в лице главы </w:t>
      </w:r>
      <w:r w:rsidR="00B16B10">
        <w:rPr>
          <w:b w:val="0"/>
          <w:sz w:val="28"/>
          <w:szCs w:val="28"/>
        </w:rPr>
        <w:t>Прочноокопского</w:t>
      </w:r>
      <w:r w:rsidRPr="006523DF">
        <w:rPr>
          <w:b w:val="0"/>
          <w:sz w:val="28"/>
          <w:szCs w:val="28"/>
        </w:rPr>
        <w:t xml:space="preserve"> сельского поселения Новокубанского района </w:t>
      </w:r>
      <w:r w:rsidR="00B16B10" w:rsidRPr="00B16B10">
        <w:rPr>
          <w:b w:val="0"/>
          <w:sz w:val="28"/>
          <w:szCs w:val="28"/>
        </w:rPr>
        <w:t>Лысенко Романа Юрьевича,</w:t>
      </w:r>
      <w:r w:rsidRPr="006523DF">
        <w:rPr>
          <w:b w:val="0"/>
          <w:sz w:val="28"/>
          <w:szCs w:val="28"/>
        </w:rPr>
        <w:t xml:space="preserve"> действующего на основании Устава, именуемая в дальнейшем «Администрация поселения», с другой стороны, заключили настоящее соглашение</w:t>
      </w:r>
      <w:proofErr w:type="gramEnd"/>
      <w:r w:rsidRPr="006523DF">
        <w:rPr>
          <w:b w:val="0"/>
          <w:sz w:val="28"/>
          <w:szCs w:val="28"/>
        </w:rPr>
        <w:t xml:space="preserve"> о нижеследующем:</w:t>
      </w: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center"/>
        <w:rPr>
          <w:b w:val="0"/>
          <w:sz w:val="28"/>
          <w:szCs w:val="28"/>
        </w:rPr>
      </w:pPr>
      <w:r w:rsidRPr="006D29F1">
        <w:rPr>
          <w:b w:val="0"/>
          <w:sz w:val="28"/>
          <w:szCs w:val="28"/>
        </w:rPr>
        <w:t>1.</w:t>
      </w:r>
      <w:r w:rsidRPr="001B1F69">
        <w:rPr>
          <w:sz w:val="28"/>
          <w:szCs w:val="28"/>
        </w:rPr>
        <w:t> </w:t>
      </w:r>
      <w:r w:rsidRPr="00D046B6">
        <w:rPr>
          <w:b w:val="0"/>
          <w:sz w:val="28"/>
          <w:szCs w:val="28"/>
        </w:rPr>
        <w:t>Предмет соглашения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1.1. Администрация поселения передает, а Администрация района принимает на себя часть полномочий, вытекающих из Федерального закона от 6 октября 2003 года № 131-ФЗ «Об общих принципах организации местного самоуправления в Российской Федерации», по решению вопроса местного значения поселения - осуществление полномочий по внутреннему муниципальному финансовому контролю, включающее: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</w:t>
      </w:r>
      <w:proofErr w:type="gramStart"/>
      <w:r w:rsidRPr="00D046B6">
        <w:rPr>
          <w:b w:val="0"/>
          <w:sz w:val="28"/>
          <w:szCs w:val="28"/>
        </w:rPr>
        <w:t>контроль за</w:t>
      </w:r>
      <w:proofErr w:type="gramEnd"/>
      <w:r w:rsidRPr="00D046B6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</w:t>
      </w:r>
      <w:proofErr w:type="gramStart"/>
      <w:r w:rsidRPr="00D046B6">
        <w:rPr>
          <w:b w:val="0"/>
          <w:sz w:val="28"/>
          <w:szCs w:val="28"/>
        </w:rPr>
        <w:t>контроль за</w:t>
      </w:r>
      <w:proofErr w:type="gramEnd"/>
      <w:r w:rsidRPr="00D046B6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</w:t>
      </w:r>
      <w:proofErr w:type="gramStart"/>
      <w:r w:rsidRPr="00D046B6">
        <w:rPr>
          <w:b w:val="0"/>
          <w:sz w:val="28"/>
          <w:szCs w:val="28"/>
        </w:rPr>
        <w:t>контроль за</w:t>
      </w:r>
      <w:proofErr w:type="gramEnd"/>
      <w:r w:rsidRPr="00D046B6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- за ведением бюджетного и бухгалтерского учета, составлением </w:t>
      </w:r>
      <w:r w:rsidRPr="00D046B6">
        <w:rPr>
          <w:b w:val="0"/>
          <w:sz w:val="28"/>
          <w:szCs w:val="28"/>
        </w:rPr>
        <w:lastRenderedPageBreak/>
        <w:t>бюджетной и бухгалтерской отчетности об исполнении бюджета;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за выполнением условий исполнения муниципальных контрактов и гражданско-правовых договоров.</w:t>
      </w:r>
    </w:p>
    <w:p w:rsidR="004D2EBD" w:rsidRPr="00D046B6" w:rsidRDefault="004D2EBD" w:rsidP="004D2EBD">
      <w:pPr>
        <w:spacing w:before="100" w:beforeAutospacing="1" w:after="100" w:afterAutospacing="1"/>
        <w:ind w:firstLine="720"/>
        <w:jc w:val="center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2. Виды и методы осуществления финансового контроля.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D046B6">
        <w:rPr>
          <w:b w:val="0"/>
          <w:sz w:val="28"/>
          <w:szCs w:val="28"/>
        </w:rPr>
        <w:t>на</w:t>
      </w:r>
      <w:proofErr w:type="gramEnd"/>
      <w:r w:rsidRPr="00D046B6">
        <w:rPr>
          <w:b w:val="0"/>
          <w:sz w:val="28"/>
          <w:szCs w:val="28"/>
        </w:rPr>
        <w:t xml:space="preserve"> плановую и внеплановую.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поступление в Администрацию района  обращений и заявлений органов местного самоуправления муниципального образования Новокубанский район,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2.3. При осуществлении полномочий по внутреннему муниципальному финансовому контролю Администрацией района: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- проводятся проверки, ревизии, обследования;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- направляются объектам контроля акты, заключения, представления и </w:t>
      </w:r>
      <w:r w:rsidRPr="00D046B6">
        <w:rPr>
          <w:b w:val="0"/>
          <w:sz w:val="28"/>
          <w:szCs w:val="28"/>
        </w:rPr>
        <w:lastRenderedPageBreak/>
        <w:t>(или) предписания.</w:t>
      </w:r>
    </w:p>
    <w:p w:rsidR="004D2EBD" w:rsidRPr="00D046B6" w:rsidRDefault="004D2EBD" w:rsidP="004D2EBD">
      <w:pPr>
        <w:ind w:firstLine="720"/>
        <w:jc w:val="both"/>
        <w:rPr>
          <w:b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center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3. Порядок определения и предоставления ежегодного объема межбюджетных трансфертов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3.1. 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района.</w:t>
      </w:r>
    </w:p>
    <w:p w:rsidR="004D2EBD" w:rsidRDefault="004D2EBD" w:rsidP="004D2EBD">
      <w:pPr>
        <w:ind w:firstLine="720"/>
        <w:jc w:val="both"/>
        <w:rPr>
          <w:b w:val="0"/>
          <w:sz w:val="28"/>
          <w:szCs w:val="28"/>
        </w:rPr>
      </w:pPr>
      <w:r w:rsidRPr="00D046B6">
        <w:rPr>
          <w:b w:val="0"/>
          <w:sz w:val="28"/>
          <w:szCs w:val="28"/>
        </w:rPr>
        <w:t>3.2. Объем денежных средств, выделяемых на исполнение полномочий предусмотренных пунктом 3.1 настоящего Соглашения, из бюджета сельского поселения бюджету района определяется в соответствии с приложением к Соглашению.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center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4. Права и обязанности Администрации района</w:t>
      </w:r>
    </w:p>
    <w:p w:rsidR="004D2EBD" w:rsidRPr="00D046B6" w:rsidRDefault="004D2EBD" w:rsidP="004D2EBD">
      <w:pPr>
        <w:ind w:firstLine="720"/>
        <w:jc w:val="center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4.1. Администрация района: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4.1.1. 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4.1.2. Устанавливает штатную численность органа внутреннего муниципального финансового контроля по осуществлению предусмотренных настоящим Соглашением полномочий;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4.1.3. Может устанавливать случаи и порядок использования собственных материальных ресурсов и финансовых средств Администрации района для осуществления,  предусмотренных настоящим Соглашением полномочий;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4.1.4. Имеет право получать от органа внутреннего муниципального финансового контроля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center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5. Права и обязанности Администрации поселения</w:t>
      </w:r>
    </w:p>
    <w:p w:rsidR="004D2EBD" w:rsidRPr="00D046B6" w:rsidRDefault="004D2EBD" w:rsidP="004D2EBD">
      <w:pPr>
        <w:ind w:firstLine="720"/>
        <w:jc w:val="center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5.1.1. Утверждает </w:t>
      </w:r>
      <w:proofErr w:type="gramStart"/>
      <w:r w:rsidRPr="00D046B6">
        <w:rPr>
          <w:b w:val="0"/>
          <w:sz w:val="28"/>
          <w:szCs w:val="28"/>
        </w:rPr>
        <w:t>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</w:t>
      </w:r>
      <w:proofErr w:type="gramEnd"/>
      <w:r w:rsidRPr="00D046B6">
        <w:rPr>
          <w:b w:val="0"/>
          <w:sz w:val="28"/>
          <w:szCs w:val="28"/>
        </w:rPr>
        <w:t>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5.1.2. Направляет в орган внутреннего муниципального финансового контроля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5.1.3. Рассматривает отчеты и заключения, а также предложения контрольно-счетного органа района по результатам проведения контрольных </w:t>
      </w:r>
      <w:r w:rsidRPr="00D046B6">
        <w:rPr>
          <w:b w:val="0"/>
          <w:sz w:val="28"/>
          <w:szCs w:val="28"/>
        </w:rPr>
        <w:lastRenderedPageBreak/>
        <w:t>и экспертно-аналитических мероприятий;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5.1.4. Имеет право опубликовывать информацию о проведенных мероприятиях в средствах массовой информации, направлять отчеты и заключения органа внутреннего муниципального финансового контроля;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5.1.5. Рассматривает обращения органа внутреннего муниципального финансового контроля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5.1.6.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5.1.7. Имеет право приостановить перечисление предусмотренных настоящим Соглашением иных межбюджетных трансфертов в случае невыполнения  органом внутреннего муниципального финансового контроля своих обязательств.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5.2. Стороны имеют право принимать иные меры, необходимые для реализации настоящего Соглашения.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center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6. </w:t>
      </w:r>
      <w:proofErr w:type="gramStart"/>
      <w:r w:rsidRPr="00D046B6">
        <w:rPr>
          <w:b w:val="0"/>
          <w:sz w:val="28"/>
          <w:szCs w:val="28"/>
        </w:rPr>
        <w:t>Контроль за</w:t>
      </w:r>
      <w:proofErr w:type="gramEnd"/>
      <w:r w:rsidRPr="00D046B6">
        <w:rPr>
          <w:b w:val="0"/>
          <w:sz w:val="28"/>
          <w:szCs w:val="28"/>
        </w:rPr>
        <w:t xml:space="preserve"> осуществлением полномочий, ответственность сторон Соглашения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6.1. Администрация поселения осуществляет </w:t>
      </w:r>
      <w:proofErr w:type="gramStart"/>
      <w:r w:rsidRPr="00D046B6">
        <w:rPr>
          <w:b w:val="0"/>
          <w:sz w:val="28"/>
          <w:szCs w:val="28"/>
        </w:rPr>
        <w:t>контроль за</w:t>
      </w:r>
      <w:proofErr w:type="gramEnd"/>
      <w:r w:rsidRPr="00D046B6">
        <w:rPr>
          <w:b w:val="0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6.2. При обнаружении фактов ненадлежащего осуществления (или неосуществления) Администрацией района переданных ей полномочий, Администраци</w:t>
      </w:r>
      <w:r>
        <w:rPr>
          <w:b w:val="0"/>
          <w:sz w:val="28"/>
          <w:szCs w:val="28"/>
        </w:rPr>
        <w:t>ей</w:t>
      </w:r>
      <w:r w:rsidRPr="00D046B6">
        <w:rPr>
          <w:b w:val="0"/>
          <w:sz w:val="28"/>
          <w:szCs w:val="28"/>
        </w:rPr>
        <w:t xml:space="preserve"> поселения назначает</w:t>
      </w:r>
      <w:r>
        <w:rPr>
          <w:b w:val="0"/>
          <w:sz w:val="28"/>
          <w:szCs w:val="28"/>
        </w:rPr>
        <w:t>ся</w:t>
      </w:r>
      <w:r w:rsidRPr="00D046B6">
        <w:rPr>
          <w:b w:val="0"/>
          <w:sz w:val="28"/>
          <w:szCs w:val="28"/>
        </w:rPr>
        <w:t xml:space="preserve"> комиссия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6.3. Установление факта ненадлежащего осуществления (или неосуществления) Администрацией район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>
        <w:rPr>
          <w:b w:val="0"/>
          <w:sz w:val="28"/>
          <w:szCs w:val="28"/>
        </w:rPr>
        <w:t>трансфертов</w:t>
      </w:r>
      <w:r w:rsidRPr="00D046B6">
        <w:rPr>
          <w:b w:val="0"/>
          <w:sz w:val="28"/>
          <w:szCs w:val="28"/>
        </w:rPr>
        <w:t>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6.4. Администрация района несет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991D90" w:rsidRDefault="00991D90" w:rsidP="004D2EBD">
      <w:pPr>
        <w:ind w:firstLine="720"/>
        <w:jc w:val="center"/>
        <w:rPr>
          <w:b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center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7. Вступление соглашения в силу, срок действия и порядок расторжения Соглашения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7.1. Настоящее Соглашение вступает в силу с 1 января 20</w:t>
      </w:r>
      <w:r>
        <w:rPr>
          <w:b w:val="0"/>
          <w:sz w:val="28"/>
          <w:szCs w:val="28"/>
        </w:rPr>
        <w:t>2</w:t>
      </w:r>
      <w:r w:rsidR="00B9759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D046B6">
        <w:rPr>
          <w:b w:val="0"/>
          <w:sz w:val="28"/>
          <w:szCs w:val="28"/>
        </w:rPr>
        <w:t>года и действует до 31 декабря 20</w:t>
      </w:r>
      <w:r>
        <w:rPr>
          <w:b w:val="0"/>
          <w:sz w:val="28"/>
          <w:szCs w:val="28"/>
        </w:rPr>
        <w:t>2</w:t>
      </w:r>
      <w:r w:rsidR="00B97590">
        <w:rPr>
          <w:b w:val="0"/>
          <w:sz w:val="28"/>
          <w:szCs w:val="28"/>
        </w:rPr>
        <w:t>1</w:t>
      </w:r>
      <w:r w:rsidRPr="00D046B6">
        <w:rPr>
          <w:b w:val="0"/>
          <w:sz w:val="28"/>
          <w:szCs w:val="28"/>
        </w:rPr>
        <w:t xml:space="preserve"> года.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7.2. Досрочное расторжение настоящего Соглашения возможно по взаимному согласию сторон.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 xml:space="preserve">7.3. </w:t>
      </w:r>
      <w:r>
        <w:rPr>
          <w:b w:val="0"/>
          <w:sz w:val="28"/>
          <w:szCs w:val="28"/>
        </w:rPr>
        <w:t>Р</w:t>
      </w:r>
      <w:r w:rsidRPr="00D046B6">
        <w:rPr>
          <w:b w:val="0"/>
          <w:sz w:val="28"/>
          <w:szCs w:val="28"/>
        </w:rPr>
        <w:t>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7.4. Любые изменения или дополнения к настоящему Соглашению должны совершаться в письменной форме за подписью обеих сторон.</w:t>
      </w:r>
    </w:p>
    <w:p w:rsidR="004D2EBD" w:rsidRPr="00D046B6" w:rsidRDefault="004D2EBD" w:rsidP="004D2EBD">
      <w:pPr>
        <w:ind w:firstLine="720"/>
        <w:jc w:val="both"/>
        <w:rPr>
          <w:b w:val="0"/>
          <w:bCs w:val="0"/>
          <w:sz w:val="28"/>
          <w:szCs w:val="28"/>
        </w:rPr>
      </w:pPr>
      <w:r w:rsidRPr="00D046B6">
        <w:rPr>
          <w:b w:val="0"/>
          <w:sz w:val="28"/>
          <w:szCs w:val="28"/>
        </w:rPr>
        <w:t>7.5. Настоящее соглашение составляется в двух экземплярах, имеющих одинаковую юридическую силу, по одному для каждой из сторон.</w:t>
      </w:r>
    </w:p>
    <w:p w:rsidR="004D2EBD" w:rsidRPr="006523DF" w:rsidRDefault="004D2EBD" w:rsidP="004D2EBD">
      <w:pPr>
        <w:jc w:val="both"/>
        <w:rPr>
          <w:b w:val="0"/>
          <w:bCs w:val="0"/>
          <w:sz w:val="28"/>
          <w:szCs w:val="28"/>
        </w:rPr>
      </w:pPr>
    </w:p>
    <w:p w:rsidR="006523DF" w:rsidRPr="006523DF" w:rsidRDefault="006523DF" w:rsidP="006523DF">
      <w:pPr>
        <w:jc w:val="center"/>
        <w:rPr>
          <w:b w:val="0"/>
          <w:bCs w:val="0"/>
          <w:sz w:val="28"/>
          <w:szCs w:val="28"/>
        </w:rPr>
      </w:pPr>
      <w:r w:rsidRPr="006523DF">
        <w:rPr>
          <w:b w:val="0"/>
          <w:sz w:val="28"/>
          <w:szCs w:val="28"/>
        </w:rPr>
        <w:t>8. Юридические адреса и подписи сторон:</w:t>
      </w:r>
    </w:p>
    <w:p w:rsidR="006523DF" w:rsidRPr="006523DF" w:rsidRDefault="006523DF" w:rsidP="006523DF">
      <w:pPr>
        <w:jc w:val="both"/>
        <w:rPr>
          <w:b w:val="0"/>
          <w:bCs w:val="0"/>
          <w:sz w:val="28"/>
          <w:szCs w:val="28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249"/>
      </w:tblGrid>
      <w:tr w:rsidR="006523DF" w:rsidRPr="006523DF" w:rsidTr="00374958">
        <w:tc>
          <w:tcPr>
            <w:tcW w:w="4950" w:type="dxa"/>
          </w:tcPr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6523DF">
              <w:rPr>
                <w:b w:val="0"/>
                <w:sz w:val="28"/>
                <w:szCs w:val="28"/>
              </w:rPr>
              <w:t>Администрация муниципального образования Новокубанский  район</w:t>
            </w:r>
          </w:p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6523DF">
              <w:rPr>
                <w:b w:val="0"/>
                <w:sz w:val="28"/>
                <w:szCs w:val="28"/>
              </w:rPr>
              <w:t>352450, Краснодарский край, Новокубанский район, г</w:t>
            </w:r>
            <w:proofErr w:type="gramStart"/>
            <w:r w:rsidRPr="006523DF">
              <w:rPr>
                <w:b w:val="0"/>
                <w:sz w:val="28"/>
                <w:szCs w:val="28"/>
              </w:rPr>
              <w:t>.Н</w:t>
            </w:r>
            <w:proofErr w:type="gramEnd"/>
            <w:r w:rsidRPr="006523DF">
              <w:rPr>
                <w:b w:val="0"/>
                <w:sz w:val="28"/>
                <w:szCs w:val="28"/>
              </w:rPr>
              <w:t>овокубанск, ул.Первомайская, 151</w:t>
            </w:r>
          </w:p>
        </w:tc>
        <w:tc>
          <w:tcPr>
            <w:tcW w:w="4903" w:type="dxa"/>
          </w:tcPr>
          <w:p w:rsidR="006523DF" w:rsidRPr="006523DF" w:rsidRDefault="006523DF" w:rsidP="00B97590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6523DF">
              <w:rPr>
                <w:b w:val="0"/>
                <w:sz w:val="28"/>
                <w:szCs w:val="28"/>
              </w:rPr>
              <w:t xml:space="preserve">Администрация </w:t>
            </w:r>
            <w:r w:rsidR="00B16B10">
              <w:rPr>
                <w:b w:val="0"/>
                <w:sz w:val="28"/>
                <w:szCs w:val="28"/>
              </w:rPr>
              <w:t>Прочноокопского</w:t>
            </w:r>
            <w:r w:rsidRPr="006523DF">
              <w:rPr>
                <w:b w:val="0"/>
                <w:sz w:val="28"/>
                <w:szCs w:val="28"/>
              </w:rPr>
              <w:t xml:space="preserve"> сельского поселения Новокубанского района</w:t>
            </w:r>
            <w:r w:rsidR="00B97590">
              <w:rPr>
                <w:b w:val="0"/>
                <w:sz w:val="28"/>
                <w:szCs w:val="28"/>
              </w:rPr>
              <w:t xml:space="preserve"> </w:t>
            </w:r>
            <w:r w:rsidR="00B97590" w:rsidRPr="00B97590">
              <w:rPr>
                <w:b w:val="0"/>
                <w:sz w:val="28"/>
                <w:szCs w:val="28"/>
              </w:rPr>
              <w:t>352235, Краснодарский край, Новокубанский район,</w:t>
            </w:r>
            <w:r w:rsidR="00B97590">
              <w:rPr>
                <w:b w:val="0"/>
                <w:sz w:val="28"/>
                <w:szCs w:val="28"/>
              </w:rPr>
              <w:t xml:space="preserve"> </w:t>
            </w:r>
            <w:r w:rsidR="00B97590" w:rsidRPr="00B97590">
              <w:rPr>
                <w:b w:val="0"/>
                <w:sz w:val="28"/>
                <w:szCs w:val="28"/>
              </w:rPr>
              <w:t>ул</w:t>
            </w:r>
            <w:proofErr w:type="gramStart"/>
            <w:r w:rsidR="00B97590" w:rsidRPr="00B97590">
              <w:rPr>
                <w:b w:val="0"/>
                <w:sz w:val="28"/>
                <w:szCs w:val="28"/>
              </w:rPr>
              <w:t>.Л</w:t>
            </w:r>
            <w:proofErr w:type="gramEnd"/>
            <w:r w:rsidR="00B97590" w:rsidRPr="00B97590">
              <w:rPr>
                <w:b w:val="0"/>
                <w:sz w:val="28"/>
                <w:szCs w:val="28"/>
              </w:rPr>
              <w:t>енина,152</w:t>
            </w:r>
          </w:p>
        </w:tc>
      </w:tr>
      <w:tr w:rsidR="006523DF" w:rsidRPr="006523DF" w:rsidTr="00374958">
        <w:tc>
          <w:tcPr>
            <w:tcW w:w="4950" w:type="dxa"/>
          </w:tcPr>
          <w:p w:rsidR="00A06E64" w:rsidRDefault="00A06E64" w:rsidP="006523DF">
            <w:pPr>
              <w:jc w:val="both"/>
              <w:rPr>
                <w:b w:val="0"/>
                <w:sz w:val="28"/>
                <w:szCs w:val="28"/>
              </w:rPr>
            </w:pPr>
          </w:p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6523DF">
              <w:rPr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6523DF">
              <w:rPr>
                <w:b w:val="0"/>
                <w:sz w:val="28"/>
                <w:szCs w:val="28"/>
              </w:rPr>
              <w:t xml:space="preserve">Новокубанский район </w:t>
            </w:r>
          </w:p>
        </w:tc>
        <w:tc>
          <w:tcPr>
            <w:tcW w:w="4903" w:type="dxa"/>
          </w:tcPr>
          <w:p w:rsidR="00A06E64" w:rsidRDefault="00A06E64" w:rsidP="006523DF">
            <w:pPr>
              <w:jc w:val="both"/>
              <w:rPr>
                <w:b w:val="0"/>
                <w:sz w:val="28"/>
                <w:szCs w:val="28"/>
              </w:rPr>
            </w:pPr>
          </w:p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6523DF">
              <w:rPr>
                <w:b w:val="0"/>
                <w:sz w:val="28"/>
                <w:szCs w:val="28"/>
              </w:rPr>
              <w:t xml:space="preserve">Глава </w:t>
            </w:r>
            <w:r w:rsidR="00B16B10">
              <w:rPr>
                <w:b w:val="0"/>
                <w:sz w:val="28"/>
                <w:szCs w:val="28"/>
              </w:rPr>
              <w:t>Прочноокопского</w:t>
            </w:r>
            <w:r w:rsidRPr="006523DF">
              <w:rPr>
                <w:b w:val="0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6523DF" w:rsidRPr="006523DF" w:rsidTr="00374958">
        <w:tc>
          <w:tcPr>
            <w:tcW w:w="4950" w:type="dxa"/>
          </w:tcPr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6523DF" w:rsidRDefault="00A06E64" w:rsidP="006523DF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_____________</w:t>
            </w:r>
            <w:r w:rsidR="006523DF" w:rsidRPr="006523DF">
              <w:rPr>
                <w:b w:val="0"/>
                <w:sz w:val="28"/>
                <w:szCs w:val="28"/>
              </w:rPr>
              <w:t>________А.В.Гомодин</w:t>
            </w:r>
            <w:proofErr w:type="spellEnd"/>
          </w:p>
          <w:p w:rsidR="002B2D67" w:rsidRPr="006523DF" w:rsidRDefault="002B2D67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М.П.</w:t>
            </w:r>
          </w:p>
        </w:tc>
        <w:tc>
          <w:tcPr>
            <w:tcW w:w="4903" w:type="dxa"/>
          </w:tcPr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6523DF" w:rsidRPr="006523DF" w:rsidRDefault="006523DF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6523DF" w:rsidRDefault="00A06E64" w:rsidP="006523D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</w:t>
            </w:r>
            <w:r w:rsidR="006523DF" w:rsidRPr="006523DF">
              <w:rPr>
                <w:b w:val="0"/>
                <w:sz w:val="28"/>
                <w:szCs w:val="28"/>
              </w:rPr>
              <w:t>_______</w:t>
            </w:r>
            <w:r w:rsidR="00B97590">
              <w:rPr>
                <w:b w:val="0"/>
                <w:sz w:val="28"/>
                <w:szCs w:val="28"/>
              </w:rPr>
              <w:t xml:space="preserve"> Р.Ю.Лысенко  </w:t>
            </w:r>
          </w:p>
          <w:p w:rsidR="002B2D67" w:rsidRPr="006523DF" w:rsidRDefault="002B2D67" w:rsidP="006523D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М.П.</w:t>
            </w:r>
          </w:p>
        </w:tc>
      </w:tr>
    </w:tbl>
    <w:p w:rsidR="006523DF" w:rsidRPr="006523DF" w:rsidRDefault="006523DF" w:rsidP="004D2EBD">
      <w:pPr>
        <w:jc w:val="center"/>
        <w:rPr>
          <w:sz w:val="28"/>
          <w:szCs w:val="28"/>
        </w:rPr>
      </w:pPr>
    </w:p>
    <w:sectPr w:rsidR="006523DF" w:rsidRPr="006523DF" w:rsidSect="0065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EF" w:rsidRDefault="00BD62EF" w:rsidP="00CE7E95">
      <w:r>
        <w:separator/>
      </w:r>
    </w:p>
  </w:endnote>
  <w:endnote w:type="continuationSeparator" w:id="0">
    <w:p w:rsidR="00BD62EF" w:rsidRDefault="00BD62EF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EF" w:rsidRDefault="00BD62EF" w:rsidP="00CE7E95">
      <w:r>
        <w:separator/>
      </w:r>
    </w:p>
  </w:footnote>
  <w:footnote w:type="continuationSeparator" w:id="0">
    <w:p w:rsidR="00BD62EF" w:rsidRDefault="00BD62EF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452192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BD62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77F7C"/>
    <w:rsid w:val="000D4CA1"/>
    <w:rsid w:val="001430B7"/>
    <w:rsid w:val="00161134"/>
    <w:rsid w:val="002B2D67"/>
    <w:rsid w:val="002E2BB6"/>
    <w:rsid w:val="002F46F5"/>
    <w:rsid w:val="003C63DB"/>
    <w:rsid w:val="00452192"/>
    <w:rsid w:val="00480D27"/>
    <w:rsid w:val="004D2EBD"/>
    <w:rsid w:val="00532AE2"/>
    <w:rsid w:val="00575151"/>
    <w:rsid w:val="005F5F7E"/>
    <w:rsid w:val="00634C5E"/>
    <w:rsid w:val="006523DF"/>
    <w:rsid w:val="006D29F1"/>
    <w:rsid w:val="006D7EBC"/>
    <w:rsid w:val="0070028C"/>
    <w:rsid w:val="00716FB8"/>
    <w:rsid w:val="00723062"/>
    <w:rsid w:val="00991D90"/>
    <w:rsid w:val="00A06E64"/>
    <w:rsid w:val="00A86D36"/>
    <w:rsid w:val="00A968A9"/>
    <w:rsid w:val="00B16B10"/>
    <w:rsid w:val="00B52FC2"/>
    <w:rsid w:val="00B66A1F"/>
    <w:rsid w:val="00B97590"/>
    <w:rsid w:val="00BB2191"/>
    <w:rsid w:val="00BD62EF"/>
    <w:rsid w:val="00C515E7"/>
    <w:rsid w:val="00C96A68"/>
    <w:rsid w:val="00CB0DAF"/>
    <w:rsid w:val="00CE1D05"/>
    <w:rsid w:val="00CE7E95"/>
    <w:rsid w:val="00F16F7E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20</cp:revision>
  <cp:lastPrinted>2019-12-13T05:50:00Z</cp:lastPrinted>
  <dcterms:created xsi:type="dcterms:W3CDTF">2019-11-27T10:57:00Z</dcterms:created>
  <dcterms:modified xsi:type="dcterms:W3CDTF">2020-11-11T08:59:00Z</dcterms:modified>
</cp:coreProperties>
</file>