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Default="00E22C84" w:rsidP="00BB7CD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-313055</wp:posOffset>
            </wp:positionV>
            <wp:extent cx="565785" cy="685800"/>
            <wp:effectExtent l="19050" t="0" r="5715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A84" w:rsidRDefault="00EC0A84" w:rsidP="00BB7CDC">
      <w:pPr>
        <w:jc w:val="center"/>
      </w:pPr>
    </w:p>
    <w:p w:rsidR="00B15E37" w:rsidRPr="005B4C68" w:rsidRDefault="00B15E37" w:rsidP="00BB7CDC">
      <w:pPr>
        <w:shd w:val="clear" w:color="auto" w:fill="FFFFFF"/>
        <w:jc w:val="center"/>
        <w:rPr>
          <w:b/>
          <w:sz w:val="16"/>
          <w:szCs w:val="16"/>
        </w:rPr>
      </w:pPr>
    </w:p>
    <w:p w:rsidR="005B4C68" w:rsidRPr="00E4230E" w:rsidRDefault="00E4230E" w:rsidP="00BB7CDC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СОВЕТ</w:t>
      </w:r>
    </w:p>
    <w:p w:rsidR="005B4C68" w:rsidRPr="00E4230E" w:rsidRDefault="005B4C68" w:rsidP="00BB7CDC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ПРОЧНООКОПСКОГО СЕЛЬСКОГО ПОСЕЛЕНИЯ</w:t>
      </w:r>
    </w:p>
    <w:p w:rsidR="005B4C68" w:rsidRPr="00E4230E" w:rsidRDefault="005B4C68" w:rsidP="00BB7CDC">
      <w:pPr>
        <w:shd w:val="clear" w:color="auto" w:fill="FFFFFF"/>
        <w:jc w:val="center"/>
        <w:rPr>
          <w:b/>
          <w:spacing w:val="20"/>
          <w:sz w:val="32"/>
          <w:szCs w:val="32"/>
        </w:rPr>
      </w:pPr>
      <w:r w:rsidRPr="00E4230E">
        <w:rPr>
          <w:b/>
          <w:spacing w:val="20"/>
          <w:sz w:val="32"/>
          <w:szCs w:val="32"/>
        </w:rPr>
        <w:t>НОВОКУБАНСКОГО РАЙОНА</w:t>
      </w:r>
    </w:p>
    <w:p w:rsidR="005B4C68" w:rsidRPr="00E4230E" w:rsidRDefault="00E4230E" w:rsidP="00BB7CDC">
      <w:pPr>
        <w:shd w:val="clear" w:color="auto" w:fill="FFFFFF"/>
        <w:jc w:val="center"/>
        <w:rPr>
          <w:b/>
          <w:spacing w:val="20"/>
          <w:sz w:val="36"/>
          <w:szCs w:val="36"/>
        </w:rPr>
      </w:pPr>
      <w:r w:rsidRPr="00E4230E">
        <w:rPr>
          <w:b/>
          <w:spacing w:val="20"/>
          <w:sz w:val="36"/>
          <w:szCs w:val="36"/>
        </w:rPr>
        <w:t>РЕШЕНИЕ</w:t>
      </w:r>
    </w:p>
    <w:p w:rsidR="005B4C68" w:rsidRPr="00BB7CDC" w:rsidRDefault="005B4C68" w:rsidP="00BB7CDC">
      <w:pPr>
        <w:shd w:val="clear" w:color="auto" w:fill="FFFFFF"/>
        <w:jc w:val="center"/>
        <w:rPr>
          <w:b/>
          <w:spacing w:val="20"/>
        </w:rPr>
      </w:pPr>
    </w:p>
    <w:p w:rsidR="005B4C68" w:rsidRDefault="005B4C68" w:rsidP="00BB7CDC">
      <w:pPr>
        <w:shd w:val="clear" w:color="auto" w:fill="FFFFFF"/>
        <w:jc w:val="center"/>
        <w:rPr>
          <w:sz w:val="28"/>
          <w:szCs w:val="28"/>
        </w:rPr>
      </w:pPr>
      <w:r w:rsidRPr="005B4C68">
        <w:rPr>
          <w:sz w:val="28"/>
          <w:szCs w:val="28"/>
        </w:rPr>
        <w:t xml:space="preserve">от </w:t>
      </w:r>
      <w:r w:rsidR="00A25987">
        <w:rPr>
          <w:sz w:val="28"/>
          <w:szCs w:val="28"/>
        </w:rPr>
        <w:t>20 апреля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4C68">
        <w:rPr>
          <w:sz w:val="28"/>
          <w:szCs w:val="28"/>
        </w:rPr>
        <w:t xml:space="preserve">№ </w:t>
      </w:r>
      <w:r w:rsidR="00A25987">
        <w:rPr>
          <w:sz w:val="28"/>
          <w:szCs w:val="28"/>
        </w:rPr>
        <w:t>133</w:t>
      </w:r>
    </w:p>
    <w:p w:rsidR="005B4C68" w:rsidRPr="005F74C5" w:rsidRDefault="005B4C68" w:rsidP="00BB7CDC">
      <w:pPr>
        <w:shd w:val="clear" w:color="auto" w:fill="FFFFFF"/>
        <w:jc w:val="center"/>
        <w:rPr>
          <w:sz w:val="24"/>
          <w:szCs w:val="24"/>
        </w:rPr>
      </w:pPr>
      <w:r w:rsidRPr="005F74C5">
        <w:rPr>
          <w:sz w:val="24"/>
          <w:szCs w:val="24"/>
        </w:rPr>
        <w:t>ст</w:t>
      </w:r>
      <w:r w:rsidR="00B5532D" w:rsidRPr="005F74C5">
        <w:rPr>
          <w:sz w:val="24"/>
          <w:szCs w:val="24"/>
        </w:rPr>
        <w:t>аница</w:t>
      </w:r>
      <w:r w:rsidRPr="005F74C5">
        <w:rPr>
          <w:sz w:val="24"/>
          <w:szCs w:val="24"/>
        </w:rPr>
        <w:t xml:space="preserve"> Прочноокопская</w:t>
      </w:r>
    </w:p>
    <w:p w:rsidR="005B4C68" w:rsidRPr="008518BD" w:rsidRDefault="005B4C68" w:rsidP="008518BD">
      <w:pPr>
        <w:shd w:val="clear" w:color="auto" w:fill="FFFFFF"/>
        <w:jc w:val="center"/>
        <w:rPr>
          <w:b/>
          <w:sz w:val="32"/>
          <w:szCs w:val="32"/>
        </w:rPr>
      </w:pPr>
    </w:p>
    <w:p w:rsidR="00FE12F1" w:rsidRPr="008518BD" w:rsidRDefault="00FE12F1" w:rsidP="008518BD">
      <w:pPr>
        <w:shd w:val="clear" w:color="auto" w:fill="FFFFFF"/>
        <w:jc w:val="center"/>
        <w:rPr>
          <w:b/>
          <w:sz w:val="32"/>
          <w:szCs w:val="32"/>
        </w:rPr>
      </w:pPr>
    </w:p>
    <w:p w:rsidR="008518BD" w:rsidRPr="008518BD" w:rsidRDefault="008518BD" w:rsidP="008518BD">
      <w:pPr>
        <w:jc w:val="center"/>
        <w:rPr>
          <w:b/>
          <w:sz w:val="32"/>
          <w:szCs w:val="32"/>
        </w:rPr>
      </w:pPr>
      <w:r w:rsidRPr="008518BD">
        <w:rPr>
          <w:b/>
          <w:sz w:val="32"/>
          <w:szCs w:val="32"/>
        </w:rPr>
        <w:t>О внесении изменений в решение Совета Прочноокопского сельского поселения Новокубанского района от 13 ноября 2014 года № 34 «О земельном налоге»</w:t>
      </w:r>
    </w:p>
    <w:p w:rsidR="008518BD" w:rsidRPr="008518BD" w:rsidRDefault="008518BD" w:rsidP="008518BD">
      <w:pPr>
        <w:jc w:val="center"/>
        <w:rPr>
          <w:b/>
          <w:sz w:val="32"/>
          <w:szCs w:val="32"/>
        </w:rPr>
      </w:pP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proofErr w:type="gramStart"/>
      <w:r w:rsidRPr="006C5E41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Прочноокопское сельское поселение Новокубанского района, протестом прокуратуры Новокубанского района от 17 января 2022 г. № 7-02-22/60 на решение Совета Прочноокопского сельского поселения от 13 ноября 2014 г. № 34 «О земельном налоге», Совет Прочноокопского</w:t>
      </w:r>
      <w:proofErr w:type="gramEnd"/>
      <w:r w:rsidRPr="006C5E41">
        <w:rPr>
          <w:sz w:val="28"/>
          <w:szCs w:val="28"/>
        </w:rPr>
        <w:t xml:space="preserve"> сельского поселения Новокубанского района, решил: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>1. Внести изменения в решение Совета Прочноокопского сельского поселения Новокубанского района от 13 ноября 2014 года № 34 «О земельном налоге» (с изменениями от 12 декабря 2014 г № 9, 23 января 2015 г. № 49, 04 июня 2015 г. № 64, 18 декабря 2017 г. № 144, 21 ноября 2018г. № 175; 26 ноября 2019г. № 34) изложив пункты 2-5 в следующей редакции: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>«2. Установить налоговые ставки в следующих размерах: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6C5E41">
        <w:rPr>
          <w:sz w:val="28"/>
          <w:szCs w:val="28"/>
        </w:rPr>
        <w:t>0,3 процента от кадастровой стоимости в отношении земельных участков: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>2.1.1.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proofErr w:type="gramStart"/>
      <w:r w:rsidRPr="006C5E41">
        <w:rPr>
          <w:sz w:val="28"/>
          <w:szCs w:val="28"/>
        </w:rPr>
        <w:t>2.1.2.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 xml:space="preserve">2.1.3. не используемых в предпринимательской деятельности, приобретенных (предоставленных) для ведения личного подсобного хозяйства, </w:t>
      </w:r>
      <w:r w:rsidRPr="006C5E41">
        <w:rPr>
          <w:sz w:val="28"/>
          <w:szCs w:val="28"/>
        </w:rPr>
        <w:lastRenderedPageBreak/>
        <w:t>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 (изменено решением №34 от 26 ноября 2019г.)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>2.1.4.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>2.2. 1,5 процента от кадастровой стоимости в отношении земельных участков: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 xml:space="preserve">2.2.1. </w:t>
      </w:r>
      <w:proofErr w:type="gramStart"/>
      <w:r w:rsidRPr="006C5E41">
        <w:rPr>
          <w:sz w:val="28"/>
          <w:szCs w:val="28"/>
        </w:rPr>
        <w:t>приобретенных</w:t>
      </w:r>
      <w:proofErr w:type="gramEnd"/>
      <w:r w:rsidRPr="006C5E41">
        <w:rPr>
          <w:sz w:val="28"/>
          <w:szCs w:val="28"/>
        </w:rPr>
        <w:t xml:space="preserve"> (предоставленных) для индивидуального жилищного строительства, используемых в предпринимательской деятельности;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>2.2.2.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огородничества;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 xml:space="preserve">2.2.3. прочих земельных участков. 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 xml:space="preserve">3. 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 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>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участка.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>Налог и авансовые платежи по налогу подлежат уплате налогоплательщиками в следующем порядке и сроки: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 xml:space="preserve">налогоплательщики – организации уплачивают суммы авансовых платежей по налогу в течение налогового периода не позднее последнего числа месяца, следующего за истекшим отчетным периодом в размере одной четвертой соответствующей налоговой ставки процентной доли кадастровой стоимости земельного участка. 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>4. Помимо льготных категорий налогоплательщиков, установленных статьей 395 Налогового кодекса Российской Федерации, от уплаты земельного налога освобождаются: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>4.1 Налогоплательщики – физические лица: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>4.1.1 Инвалиды, имеющие III степень ограничения способности к трудовой деятельности, а также лица, которые имеют I и II группу инвалидности, установленную без вынесения заключения о степени ограничения способности к трудовой деятельности.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>4.1.2. Инвалиды детства.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>4.1.3. Ветераны инвалиды и участники Великой Отечественной войны, а также ветераны, инвалиды и участники боевых действий.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 xml:space="preserve">4.1.4. </w:t>
      </w:r>
      <w:proofErr w:type="gramStart"/>
      <w:r w:rsidRPr="006C5E41">
        <w:rPr>
          <w:sz w:val="28"/>
          <w:szCs w:val="28"/>
        </w:rPr>
        <w:t xml:space="preserve">Физические лица, имеющие право на получение социальной поддержки в соответствии с Законом Российской Федерации «О социальной </w:t>
      </w:r>
      <w:r w:rsidRPr="006C5E41">
        <w:rPr>
          <w:sz w:val="28"/>
          <w:szCs w:val="28"/>
        </w:rPr>
        <w:lastRenderedPageBreak/>
        <w:t>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3061-1).</w:t>
      </w:r>
      <w:proofErr w:type="gramEnd"/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>4.1.5. Жители блокадного Ленинграда.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>4.1.6. Узники концентрационных лагерей.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>4.1.7. Многодетные семьи, признанные таковыми согласно Закону Краснодарского края от 22 февраля 2005 года № 836-КЗ «О социальной поддержке многодетных семей в Краснодарском крае», за исключением детей, находящихся на полном государственном обеспечении.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>4.1.8. Граждане, достигшие 70-летнего возраста и старше, имеющие доход ниже величины прожиточного минимума, сложившегося для пенсионеров в Краснодарском крае.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>Указанные льготы предоставляются налогоплательщикам – физическим лицам в отношении земельных участков, предусмотренных подпунктами 1 и 2 пункта 2 настоящего решения.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>В случае если налогоплательщику, относящемуся к одной из льготных категорий, принадлежит на праве собственности, праве постоянного (бессрочного) пользования или на праве пожизненного наследуемого владения несколько земельных участков различных видов разрешенного использования, льгота предоставляется в отношении одного земельного участка по каждому виду разрешенного использования по выбору налогоплательщика.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>4.2. Налогоплательщики – юридические лица.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>4.2.1. Органы местного самоуправления Прочноокопского сельского поселения, а так же муниципальные учреждения, финансируемые за счет средств бюджета Прочноокопского сельского поселения Новокубанского района.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>Указанная льгота предоставляется муниципальным учреждениям и органам местного самоуправления в отношении земельных участков, используемых для непосредственного выполнения возложенных на них функций и осуществления основной уставной деятельности.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 xml:space="preserve">5. </w:t>
      </w:r>
      <w:proofErr w:type="gramStart"/>
      <w:r w:rsidRPr="006C5E41">
        <w:rPr>
          <w:sz w:val="28"/>
          <w:szCs w:val="28"/>
        </w:rPr>
        <w:t>Налогоплательщики, имеющие право на налоговые льготы, 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льготу.(</w:t>
      </w:r>
      <w:proofErr w:type="gramEnd"/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bookmarkStart w:id="0" w:name="dst100046"/>
      <w:bookmarkEnd w:id="0"/>
      <w:r w:rsidRPr="006C5E41">
        <w:rPr>
          <w:sz w:val="28"/>
          <w:szCs w:val="28"/>
        </w:rPr>
        <w:t>В случае</w:t>
      </w:r>
      <w:proofErr w:type="gramStart"/>
      <w:r w:rsidRPr="006C5E41">
        <w:rPr>
          <w:sz w:val="28"/>
          <w:szCs w:val="28"/>
        </w:rPr>
        <w:t>,</w:t>
      </w:r>
      <w:proofErr w:type="gramEnd"/>
      <w:r w:rsidRPr="006C5E41">
        <w:rPr>
          <w:sz w:val="28"/>
          <w:szCs w:val="28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сведения.».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>2.</w:t>
      </w:r>
      <w:r w:rsidRPr="006C5E41">
        <w:rPr>
          <w:rFonts w:eastAsia="SimSun"/>
          <w:sz w:val="28"/>
          <w:szCs w:val="28"/>
        </w:rPr>
        <w:t xml:space="preserve"> Специалисту администрации Прочноокопского сельского поселения Новокубанского района </w:t>
      </w:r>
      <w:r w:rsidRPr="006C5E41">
        <w:rPr>
          <w:sz w:val="28"/>
          <w:szCs w:val="28"/>
        </w:rPr>
        <w:t xml:space="preserve">обеспечить опубликование издании Информационного бюллетеня «Вестник Прочноокопского сельского поселения Новокубанского </w:t>
      </w:r>
      <w:r w:rsidRPr="006C5E41">
        <w:rPr>
          <w:sz w:val="28"/>
          <w:szCs w:val="28"/>
        </w:rPr>
        <w:lastRenderedPageBreak/>
        <w:t>района», а также разместить на официальном сайте администрации Прочноокопского сельского поселения Новокубанского района в информационно-телекоммуникационной сети «Интернет».</w:t>
      </w:r>
    </w:p>
    <w:p w:rsidR="008518BD" w:rsidRPr="006C5E41" w:rsidRDefault="008518BD" w:rsidP="008518BD">
      <w:pPr>
        <w:ind w:firstLine="709"/>
        <w:jc w:val="both"/>
        <w:rPr>
          <w:sz w:val="28"/>
          <w:szCs w:val="28"/>
        </w:rPr>
      </w:pPr>
      <w:r w:rsidRPr="006C5E4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C5E41">
        <w:rPr>
          <w:rFonts w:eastAsia="SimSun"/>
          <w:sz w:val="28"/>
          <w:szCs w:val="28"/>
        </w:rPr>
        <w:t xml:space="preserve"> </w:t>
      </w:r>
      <w:r w:rsidRPr="006C5E41">
        <w:rPr>
          <w:sz w:val="28"/>
          <w:szCs w:val="28"/>
        </w:rPr>
        <w:t>Настоящее Решение вступает в силу не ранее, чем по истечении одного месяца со дня его официального опубликования в информационном бюллетене «Вестник Прочноокопского сельского поселения», распространяет свое действия на отношения, возникшие с 01 января 2022 года.</w:t>
      </w:r>
    </w:p>
    <w:p w:rsidR="00FE12F1" w:rsidRDefault="00FE12F1" w:rsidP="00BB7CDC">
      <w:pPr>
        <w:ind w:firstLine="709"/>
        <w:jc w:val="both"/>
        <w:rPr>
          <w:sz w:val="28"/>
          <w:szCs w:val="28"/>
        </w:rPr>
      </w:pPr>
    </w:p>
    <w:p w:rsidR="00BB7CDC" w:rsidRDefault="00BB7CDC" w:rsidP="00BB7CDC">
      <w:pPr>
        <w:ind w:firstLine="709"/>
        <w:jc w:val="both"/>
        <w:rPr>
          <w:sz w:val="28"/>
          <w:szCs w:val="28"/>
        </w:rPr>
      </w:pPr>
    </w:p>
    <w:p w:rsidR="00BB7CDC" w:rsidRPr="00DB3FC1" w:rsidRDefault="00BB7CDC" w:rsidP="00BB7CDC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5104"/>
      </w:tblGrid>
      <w:tr w:rsidR="00E4230E" w:rsidRPr="00A77FA2" w:rsidTr="00C0067E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518BD" w:rsidRDefault="00E4230E" w:rsidP="00BB7CDC">
            <w:pPr>
              <w:rPr>
                <w:sz w:val="28"/>
                <w:szCs w:val="28"/>
              </w:rPr>
            </w:pPr>
            <w:r w:rsidRPr="00A77FA2">
              <w:rPr>
                <w:sz w:val="28"/>
                <w:szCs w:val="28"/>
              </w:rPr>
              <w:t xml:space="preserve">Глава </w:t>
            </w:r>
          </w:p>
          <w:p w:rsidR="00E4230E" w:rsidRPr="00A77FA2" w:rsidRDefault="00E4230E" w:rsidP="00BB7CDC">
            <w:pPr>
              <w:rPr>
                <w:sz w:val="28"/>
                <w:szCs w:val="28"/>
              </w:rPr>
            </w:pPr>
            <w:r w:rsidRPr="00A77FA2">
              <w:rPr>
                <w:sz w:val="28"/>
                <w:szCs w:val="28"/>
              </w:rPr>
              <w:t>Прочноокопского сельского поселения Новокубанского района</w:t>
            </w:r>
          </w:p>
          <w:p w:rsidR="00E4230E" w:rsidRDefault="00E4230E" w:rsidP="00BB7CDC">
            <w:pPr>
              <w:rPr>
                <w:sz w:val="28"/>
                <w:szCs w:val="28"/>
              </w:rPr>
            </w:pPr>
          </w:p>
          <w:p w:rsidR="00E4230E" w:rsidRPr="00A77FA2" w:rsidRDefault="00E4230E" w:rsidP="00BB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A77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Р.Ю.Лысенко</w:t>
            </w:r>
          </w:p>
        </w:tc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518BD" w:rsidRDefault="00E4230E" w:rsidP="00BB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7FA2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A77FA2">
              <w:rPr>
                <w:sz w:val="28"/>
                <w:szCs w:val="28"/>
              </w:rPr>
              <w:t xml:space="preserve"> Совета </w:t>
            </w:r>
          </w:p>
          <w:p w:rsidR="00E4230E" w:rsidRDefault="00E4230E" w:rsidP="00BB7CDC">
            <w:pPr>
              <w:rPr>
                <w:sz w:val="28"/>
                <w:szCs w:val="28"/>
              </w:rPr>
            </w:pPr>
            <w:r w:rsidRPr="00A77FA2">
              <w:rPr>
                <w:sz w:val="28"/>
                <w:szCs w:val="28"/>
              </w:rPr>
              <w:t>Прочноокопского сельского поселения Новокубанского района</w:t>
            </w:r>
          </w:p>
          <w:p w:rsidR="008518BD" w:rsidRPr="00A77FA2" w:rsidRDefault="008518BD" w:rsidP="00BB7CDC">
            <w:pPr>
              <w:rPr>
                <w:sz w:val="28"/>
                <w:szCs w:val="28"/>
              </w:rPr>
            </w:pPr>
          </w:p>
          <w:p w:rsidR="00E4230E" w:rsidRPr="00A77FA2" w:rsidRDefault="00E4230E" w:rsidP="00BB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A77FA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Д.Н.Симбирский</w:t>
            </w:r>
            <w:proofErr w:type="spellEnd"/>
          </w:p>
        </w:tc>
      </w:tr>
    </w:tbl>
    <w:p w:rsidR="007069DD" w:rsidRDefault="007069DD" w:rsidP="00BB7CDC">
      <w:pPr>
        <w:rPr>
          <w:sz w:val="28"/>
          <w:szCs w:val="28"/>
        </w:rPr>
      </w:pPr>
    </w:p>
    <w:sectPr w:rsidR="007069DD" w:rsidSect="00C36032"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compat/>
  <w:rsids>
    <w:rsidRoot w:val="00B81900"/>
    <w:rsid w:val="000262E6"/>
    <w:rsid w:val="000A68E9"/>
    <w:rsid w:val="000D0EB9"/>
    <w:rsid w:val="000E3184"/>
    <w:rsid w:val="000E5190"/>
    <w:rsid w:val="001343A2"/>
    <w:rsid w:val="00277A83"/>
    <w:rsid w:val="002C13D1"/>
    <w:rsid w:val="00331724"/>
    <w:rsid w:val="003B01CD"/>
    <w:rsid w:val="003B7BA0"/>
    <w:rsid w:val="00424908"/>
    <w:rsid w:val="0043473A"/>
    <w:rsid w:val="004D4CC7"/>
    <w:rsid w:val="00521AAA"/>
    <w:rsid w:val="00530F0E"/>
    <w:rsid w:val="00567258"/>
    <w:rsid w:val="00582934"/>
    <w:rsid w:val="005B4C68"/>
    <w:rsid w:val="005C26E0"/>
    <w:rsid w:val="005F74C5"/>
    <w:rsid w:val="00611F33"/>
    <w:rsid w:val="006146B0"/>
    <w:rsid w:val="006265F9"/>
    <w:rsid w:val="00644726"/>
    <w:rsid w:val="00666C74"/>
    <w:rsid w:val="007069DD"/>
    <w:rsid w:val="00753B40"/>
    <w:rsid w:val="007C7087"/>
    <w:rsid w:val="007F0063"/>
    <w:rsid w:val="00803C37"/>
    <w:rsid w:val="008518BD"/>
    <w:rsid w:val="008604DB"/>
    <w:rsid w:val="008952BF"/>
    <w:rsid w:val="008E5622"/>
    <w:rsid w:val="008F2526"/>
    <w:rsid w:val="008F2CD4"/>
    <w:rsid w:val="008F6FA4"/>
    <w:rsid w:val="00915F5E"/>
    <w:rsid w:val="00955BE8"/>
    <w:rsid w:val="00984D3C"/>
    <w:rsid w:val="00A25987"/>
    <w:rsid w:val="00A536FE"/>
    <w:rsid w:val="00A61486"/>
    <w:rsid w:val="00AC5BB6"/>
    <w:rsid w:val="00B15E37"/>
    <w:rsid w:val="00B5532D"/>
    <w:rsid w:val="00B74888"/>
    <w:rsid w:val="00B81900"/>
    <w:rsid w:val="00B94C72"/>
    <w:rsid w:val="00BB7CDC"/>
    <w:rsid w:val="00C16018"/>
    <w:rsid w:val="00C24423"/>
    <w:rsid w:val="00C50014"/>
    <w:rsid w:val="00C5736D"/>
    <w:rsid w:val="00D538BC"/>
    <w:rsid w:val="00D9450F"/>
    <w:rsid w:val="00D97A40"/>
    <w:rsid w:val="00DE12F0"/>
    <w:rsid w:val="00E02811"/>
    <w:rsid w:val="00E1043E"/>
    <w:rsid w:val="00E22C84"/>
    <w:rsid w:val="00E4230E"/>
    <w:rsid w:val="00E5039C"/>
    <w:rsid w:val="00E96DAC"/>
    <w:rsid w:val="00EC0A84"/>
    <w:rsid w:val="00EC3C36"/>
    <w:rsid w:val="00ED2C2C"/>
    <w:rsid w:val="00F26C80"/>
    <w:rsid w:val="00F36B19"/>
    <w:rsid w:val="00F52868"/>
    <w:rsid w:val="00F83252"/>
    <w:rsid w:val="00FD73AF"/>
    <w:rsid w:val="00FE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rsid w:val="008F6FA4"/>
    <w:pPr>
      <w:jc w:val="both"/>
    </w:pPr>
    <w:rPr>
      <w:sz w:val="28"/>
    </w:rPr>
  </w:style>
  <w:style w:type="paragraph" w:styleId="a5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6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Гипертекстовая ссылка"/>
    <w:rsid w:val="00D9450F"/>
    <w:rPr>
      <w:color w:val="008000"/>
    </w:rPr>
  </w:style>
  <w:style w:type="table" w:styleId="a8">
    <w:name w:val="Table Grid"/>
    <w:basedOn w:val="a1"/>
    <w:rsid w:val="0070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7069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8000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3</cp:revision>
  <cp:lastPrinted>2022-05-23T06:39:00Z</cp:lastPrinted>
  <dcterms:created xsi:type="dcterms:W3CDTF">2022-05-23T06:40:00Z</dcterms:created>
  <dcterms:modified xsi:type="dcterms:W3CDTF">2022-05-23T13:59:00Z</dcterms:modified>
</cp:coreProperties>
</file>